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FE1EFD" w14:textId="1FF69F3C" w:rsidR="005A3D09" w:rsidRPr="00E54FBB" w:rsidRDefault="00000000">
      <w:pPr>
        <w:pBdr>
          <w:top w:val="single" w:sz="4" w:space="1" w:color="000000"/>
          <w:left w:val="single" w:sz="4" w:space="4" w:color="000000"/>
          <w:bottom w:val="single" w:sz="4" w:space="1" w:color="000000"/>
          <w:right w:val="single" w:sz="4" w:space="4" w:color="000000"/>
        </w:pBdr>
        <w:ind w:left="1" w:hanging="3"/>
        <w:jc w:val="center"/>
        <w:rPr>
          <w:rFonts w:ascii="Calibri" w:eastAsia="Calibri" w:hAnsi="Calibri" w:cs="Calibri"/>
          <w:color w:val="000000"/>
          <w:sz w:val="36"/>
          <w:szCs w:val="36"/>
        </w:rPr>
      </w:pPr>
      <w:r w:rsidRPr="00E54FBB">
        <w:rPr>
          <w:rFonts w:ascii="Calibri" w:eastAsia="Calibri" w:hAnsi="Calibri" w:cs="Calibri"/>
          <w:b/>
          <w:color w:val="000000"/>
          <w:sz w:val="36"/>
          <w:szCs w:val="36"/>
        </w:rPr>
        <w:t xml:space="preserve"> REGLEMENT DE LA COUPE JEUNE</w:t>
      </w:r>
    </w:p>
    <w:p w14:paraId="51F78363" w14:textId="5658EA70" w:rsidR="005A3D09" w:rsidRPr="00E54FBB" w:rsidRDefault="00000000">
      <w:pPr>
        <w:pBdr>
          <w:top w:val="single" w:sz="4" w:space="1" w:color="000000"/>
          <w:left w:val="single" w:sz="4" w:space="4" w:color="000000"/>
          <w:bottom w:val="single" w:sz="4" w:space="1" w:color="000000"/>
          <w:right w:val="single" w:sz="4" w:space="4" w:color="000000"/>
        </w:pBdr>
        <w:ind w:left="1" w:hanging="3"/>
        <w:jc w:val="center"/>
        <w:rPr>
          <w:rFonts w:ascii="Calibri" w:eastAsia="Calibri" w:hAnsi="Calibri" w:cs="Calibri"/>
          <w:sz w:val="36"/>
          <w:szCs w:val="36"/>
        </w:rPr>
      </w:pPr>
      <w:r w:rsidRPr="00E54FBB">
        <w:rPr>
          <w:rFonts w:ascii="Calibri" w:eastAsia="Calibri" w:hAnsi="Calibri" w:cs="Calibri"/>
          <w:b/>
          <w:sz w:val="36"/>
          <w:szCs w:val="36"/>
        </w:rPr>
        <w:t>U19 MASCULINS – U16 MASCULINS – U14 MASCULINS – U12 MASCULINS</w:t>
      </w:r>
      <w:r w:rsidR="00B63FD7">
        <w:rPr>
          <w:rFonts w:ascii="Calibri" w:eastAsia="Calibri" w:hAnsi="Calibri" w:cs="Calibri"/>
          <w:b/>
          <w:sz w:val="36"/>
          <w:szCs w:val="36"/>
        </w:rPr>
        <w:t xml:space="preserve"> </w:t>
      </w:r>
      <w:r w:rsidRPr="00E54FBB">
        <w:rPr>
          <w:rFonts w:ascii="Calibri" w:eastAsia="Calibri" w:hAnsi="Calibri" w:cs="Calibri"/>
          <w:b/>
          <w:sz w:val="36"/>
          <w:szCs w:val="36"/>
        </w:rPr>
        <w:t>- U17 FEMININES - U15 FEMININES – U13 FEMININES</w:t>
      </w:r>
    </w:p>
    <w:p w14:paraId="1F783EA4" w14:textId="77777777" w:rsidR="005A3D09" w:rsidRPr="00E54FBB" w:rsidRDefault="00000000">
      <w:pPr>
        <w:pBdr>
          <w:top w:val="single" w:sz="4" w:space="1" w:color="000000"/>
          <w:left w:val="single" w:sz="4" w:space="4" w:color="000000"/>
          <w:bottom w:val="single" w:sz="4" w:space="1" w:color="000000"/>
          <w:right w:val="single" w:sz="4" w:space="4" w:color="000000"/>
        </w:pBdr>
        <w:ind w:left="1" w:hanging="3"/>
        <w:jc w:val="center"/>
        <w:rPr>
          <w:rFonts w:ascii="Calibri" w:eastAsia="Calibri" w:hAnsi="Calibri" w:cs="Calibri"/>
          <w:sz w:val="36"/>
          <w:szCs w:val="36"/>
        </w:rPr>
      </w:pPr>
      <w:r w:rsidRPr="00E54FBB">
        <w:rPr>
          <w:rFonts w:ascii="Calibri" w:eastAsia="Calibri" w:hAnsi="Calibri" w:cs="Calibri"/>
          <w:b/>
          <w:sz w:val="36"/>
          <w:szCs w:val="36"/>
        </w:rPr>
        <w:t>SAISON 2024-2025</w:t>
      </w:r>
    </w:p>
    <w:p w14:paraId="6307CC9A" w14:textId="77777777" w:rsidR="005A3D09" w:rsidRDefault="005A3D09">
      <w:pPr>
        <w:ind w:left="1" w:hanging="3"/>
        <w:jc w:val="both"/>
        <w:rPr>
          <w:rFonts w:ascii="Calibri" w:eastAsia="Calibri" w:hAnsi="Calibri" w:cs="Calibri"/>
          <w:color w:val="000000"/>
          <w:sz w:val="28"/>
          <w:szCs w:val="28"/>
        </w:rPr>
      </w:pPr>
    </w:p>
    <w:p w14:paraId="3D412489"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Article 1</w:t>
      </w:r>
    </w:p>
    <w:p w14:paraId="07236787" w14:textId="51BE8266" w:rsidR="005A3D09" w:rsidRPr="00E54FBB" w:rsidRDefault="00000000">
      <w:pPr>
        <w:ind w:left="0" w:hanging="2"/>
        <w:jc w:val="both"/>
        <w:rPr>
          <w:rFonts w:ascii="Aptos" w:eastAsia="Calibri" w:hAnsi="Aptos" w:cs="Calibri"/>
          <w:sz w:val="32"/>
          <w:szCs w:val="32"/>
          <w:u w:val="single"/>
        </w:rPr>
      </w:pPr>
      <w:r w:rsidRPr="00E54FBB">
        <w:rPr>
          <w:rFonts w:ascii="Aptos" w:eastAsia="Calibri" w:hAnsi="Aptos" w:cs="Calibri"/>
          <w:sz w:val="32"/>
          <w:szCs w:val="32"/>
        </w:rPr>
        <w:t>L’équipe vainqueur se verra confier la garde de la</w:t>
      </w:r>
      <w:r w:rsidR="00E54FBB" w:rsidRPr="00E54FBB">
        <w:rPr>
          <w:rFonts w:ascii="Aptos" w:eastAsia="Calibri" w:hAnsi="Aptos" w:cs="Calibri"/>
          <w:sz w:val="32"/>
          <w:szCs w:val="32"/>
        </w:rPr>
        <w:t xml:space="preserve"> « Coupe »</w:t>
      </w:r>
      <w:r w:rsidRPr="00E54FBB">
        <w:rPr>
          <w:rFonts w:ascii="Aptos" w:eastAsia="Calibri" w:hAnsi="Aptos" w:cs="Calibri"/>
          <w:sz w:val="32"/>
          <w:szCs w:val="32"/>
        </w:rPr>
        <w:t xml:space="preserve"> pendant un an et devra la restituer en bon état au moins 2 semaines avant les </w:t>
      </w:r>
      <w:r w:rsidR="00E54FBB" w:rsidRPr="00E54FBB">
        <w:rPr>
          <w:rFonts w:ascii="Aptos" w:eastAsia="Calibri" w:hAnsi="Aptos" w:cs="Calibri"/>
          <w:sz w:val="32"/>
          <w:szCs w:val="32"/>
        </w:rPr>
        <w:t>finales ;</w:t>
      </w:r>
      <w:r w:rsidRPr="00E54FBB">
        <w:rPr>
          <w:rFonts w:ascii="Aptos" w:eastAsia="Calibri" w:hAnsi="Aptos" w:cs="Calibri"/>
          <w:sz w:val="32"/>
          <w:szCs w:val="32"/>
        </w:rPr>
        <w:t xml:space="preserve"> un trophée souvenir sera offert au club vainqueur (Féminin et Masculin).</w:t>
      </w:r>
    </w:p>
    <w:p w14:paraId="74474BA7" w14:textId="77777777" w:rsidR="005A3D09" w:rsidRPr="00E54FBB" w:rsidRDefault="005A3D09">
      <w:pPr>
        <w:ind w:left="0" w:hanging="2"/>
        <w:jc w:val="both"/>
        <w:rPr>
          <w:rFonts w:ascii="Aptos" w:eastAsia="Calibri" w:hAnsi="Aptos" w:cs="Calibri"/>
          <w:sz w:val="32"/>
          <w:szCs w:val="32"/>
          <w:u w:val="single"/>
        </w:rPr>
      </w:pPr>
    </w:p>
    <w:p w14:paraId="6E2E4CE9"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Article 2</w:t>
      </w:r>
    </w:p>
    <w:p w14:paraId="0149819B"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L’inscription en coupe de Vendée est automatique pour toutes les équipes des catégories concernées (U19M-U16M-U14M-U12M-U17F-U15F-U13F) en championnat départemental en début de saison. </w:t>
      </w:r>
    </w:p>
    <w:p w14:paraId="7BFDCDA1"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A noter toutefois que la COC ne retiendra qu’une seule équipe par club par catégorie.</w:t>
      </w:r>
    </w:p>
    <w:p w14:paraId="52C68DC7"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Les clubs ont la possibilité de se désister de la coupe jusqu’au 30 Octobre.</w:t>
      </w:r>
    </w:p>
    <w:p w14:paraId="2639ED14" w14:textId="77777777" w:rsidR="005A3D09" w:rsidRPr="00E54FBB" w:rsidRDefault="005A3D09">
      <w:pPr>
        <w:ind w:left="0" w:hanging="2"/>
        <w:jc w:val="both"/>
        <w:rPr>
          <w:rFonts w:ascii="Aptos" w:hAnsi="Aptos"/>
          <w:sz w:val="32"/>
          <w:szCs w:val="32"/>
        </w:rPr>
      </w:pPr>
    </w:p>
    <w:p w14:paraId="1748CD51" w14:textId="77777777" w:rsidR="005A3D09" w:rsidRPr="00E54FBB" w:rsidRDefault="00000000">
      <w:pPr>
        <w:ind w:left="0" w:hanging="2"/>
        <w:jc w:val="both"/>
        <w:rPr>
          <w:rFonts w:ascii="Aptos" w:hAnsi="Aptos"/>
          <w:sz w:val="32"/>
          <w:szCs w:val="32"/>
        </w:rPr>
      </w:pPr>
      <w:r w:rsidRPr="00E54FBB">
        <w:rPr>
          <w:rFonts w:ascii="Aptos" w:eastAsia="Calibri" w:hAnsi="Aptos" w:cs="Calibri"/>
          <w:sz w:val="32"/>
          <w:szCs w:val="32"/>
        </w:rPr>
        <w:t xml:space="preserve">2.1 : le club peut aligner 14 joueurs sur la feuille de match, sans limitation de licences B – D et E. </w:t>
      </w:r>
    </w:p>
    <w:p w14:paraId="5EF966FA" w14:textId="77777777" w:rsidR="005A3D09" w:rsidRPr="00E54FBB" w:rsidRDefault="005A3D09">
      <w:pPr>
        <w:ind w:left="0" w:hanging="2"/>
        <w:jc w:val="both"/>
        <w:rPr>
          <w:rFonts w:ascii="Aptos" w:hAnsi="Aptos"/>
          <w:sz w:val="32"/>
          <w:szCs w:val="32"/>
        </w:rPr>
      </w:pPr>
    </w:p>
    <w:p w14:paraId="20F07AC2"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2.3 Nouveaut</w:t>
      </w:r>
      <w:r w:rsidRPr="00E54FBB">
        <w:rPr>
          <w:rFonts w:ascii="Aptos" w:eastAsia="Calibri" w:hAnsi="Aptos" w:cs="Calibri"/>
          <w:b/>
          <w:sz w:val="32"/>
          <w:szCs w:val="32"/>
        </w:rPr>
        <w:t xml:space="preserve">é : </w:t>
      </w:r>
      <w:r w:rsidRPr="00E54FBB">
        <w:rPr>
          <w:rFonts w:ascii="Aptos" w:eastAsia="Calibri" w:hAnsi="Aptos" w:cs="Calibri"/>
          <w:b/>
          <w:sz w:val="32"/>
          <w:szCs w:val="32"/>
          <w:u w:val="single"/>
        </w:rPr>
        <w:t>Règle dite de brûlage</w:t>
      </w:r>
    </w:p>
    <w:p w14:paraId="44A23A92" w14:textId="77777777" w:rsidR="005A3D09" w:rsidRPr="00E54FBB" w:rsidRDefault="00000000">
      <w:pPr>
        <w:spacing w:line="240" w:lineRule="auto"/>
        <w:ind w:left="0" w:hanging="2"/>
        <w:jc w:val="both"/>
        <w:rPr>
          <w:rFonts w:ascii="Aptos" w:eastAsia="Calibri" w:hAnsi="Aptos" w:cs="Calibri"/>
          <w:sz w:val="32"/>
          <w:szCs w:val="32"/>
        </w:rPr>
      </w:pPr>
      <w:r w:rsidRPr="00E54FBB">
        <w:rPr>
          <w:rFonts w:ascii="Aptos" w:eastAsia="Calibri" w:hAnsi="Aptos" w:cs="Calibri"/>
          <w:b/>
          <w:sz w:val="32"/>
          <w:szCs w:val="32"/>
        </w:rPr>
        <w:t xml:space="preserve">Un joueur ne peut être inscrit comme tel sur une feuille de coupe de Vendée que s’il a </w:t>
      </w:r>
      <w:proofErr w:type="gramStart"/>
      <w:r w:rsidRPr="00E54FBB">
        <w:rPr>
          <w:rFonts w:ascii="Aptos" w:eastAsia="Calibri" w:hAnsi="Aptos" w:cs="Calibri"/>
          <w:b/>
          <w:sz w:val="32"/>
          <w:szCs w:val="32"/>
        </w:rPr>
        <w:t>disputé</w:t>
      </w:r>
      <w:proofErr w:type="gramEnd"/>
      <w:r w:rsidRPr="00E54FBB">
        <w:rPr>
          <w:rFonts w:ascii="Aptos" w:eastAsia="Calibri" w:hAnsi="Aptos" w:cs="Calibri"/>
          <w:b/>
          <w:sz w:val="32"/>
          <w:szCs w:val="32"/>
        </w:rPr>
        <w:t>, au jour effectif de la rencontre moins de N matchs de championnat dans des rencontres de rang supérieur.</w:t>
      </w:r>
    </w:p>
    <w:p w14:paraId="1EADC191" w14:textId="77777777" w:rsidR="005A3D09" w:rsidRPr="00E54FBB" w:rsidRDefault="00000000">
      <w:pPr>
        <w:spacing w:line="240" w:lineRule="auto"/>
        <w:ind w:left="0" w:hanging="2"/>
        <w:jc w:val="both"/>
        <w:rPr>
          <w:rFonts w:ascii="Aptos" w:eastAsia="Calibri" w:hAnsi="Aptos" w:cs="Calibri"/>
          <w:sz w:val="32"/>
          <w:szCs w:val="32"/>
        </w:rPr>
      </w:pPr>
      <w:r w:rsidRPr="00E54FBB">
        <w:rPr>
          <w:rFonts w:ascii="Aptos" w:eastAsia="Calibri" w:hAnsi="Aptos" w:cs="Calibri"/>
          <w:noProof/>
          <w:sz w:val="32"/>
          <w:szCs w:val="32"/>
        </w:rPr>
        <mc:AlternateContent>
          <mc:Choice Requires="wps">
            <w:drawing>
              <wp:anchor distT="5080" distB="74295" distL="5715" distR="5080" simplePos="0" relativeHeight="2" behindDoc="0" locked="0" layoutInCell="1" allowOverlap="1" wp14:anchorId="1AB008CF" wp14:editId="6E4EA385">
                <wp:simplePos x="0" y="0"/>
                <wp:positionH relativeFrom="column">
                  <wp:posOffset>6650990</wp:posOffset>
                </wp:positionH>
                <wp:positionV relativeFrom="paragraph">
                  <wp:posOffset>88900</wp:posOffset>
                </wp:positionV>
                <wp:extent cx="2085975" cy="552450"/>
                <wp:effectExtent l="5715" t="5080" r="5080" b="74295"/>
                <wp:wrapNone/>
                <wp:docPr id="1" name="Bulle narrative : rectangle 1"/>
                <wp:cNvGraphicFramePr/>
                <a:graphic xmlns:a="http://schemas.openxmlformats.org/drawingml/2006/main">
                  <a:graphicData uri="http://schemas.microsoft.com/office/word/2010/wordprocessingShape">
                    <wps:wsp>
                      <wps:cNvSpPr/>
                      <wps:spPr>
                        <a:xfrm>
                          <a:off x="0" y="0"/>
                          <a:ext cx="2085840" cy="552600"/>
                        </a:xfrm>
                        <a:prstGeom prst="wedgeRectCallout">
                          <a:avLst>
                            <a:gd name="adj1" fmla="val -20833"/>
                            <a:gd name="adj2" fmla="val 62500"/>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EB7258E" w14:textId="77777777" w:rsidR="005A3D09" w:rsidRDefault="00000000">
                            <w:pPr>
                              <w:pStyle w:val="Contenudecadre"/>
                              <w:spacing w:line="240" w:lineRule="auto"/>
                              <w:ind w:left="0" w:hanging="2"/>
                            </w:pPr>
                            <w:proofErr w:type="gramStart"/>
                            <w:r>
                              <w:rPr>
                                <w:rFonts w:ascii="Arial" w:eastAsia="Arial" w:hAnsi="Arial" w:cs="Arial"/>
                                <w:color w:val="000000"/>
                              </w:rPr>
                              <w:t>n’a</w:t>
                            </w:r>
                            <w:proofErr w:type="gramEnd"/>
                            <w:r>
                              <w:rPr>
                                <w:rFonts w:ascii="Arial" w:eastAsia="Arial" w:hAnsi="Arial" w:cs="Arial"/>
                                <w:color w:val="000000"/>
                              </w:rPr>
                              <w:t xml:space="preserve"> pas lieu d’être dans la coupe jeunes</w:t>
                            </w:r>
                          </w:p>
                          <w:p w14:paraId="73286EAE" w14:textId="77777777" w:rsidR="005A3D09" w:rsidRDefault="005A3D09">
                            <w:pPr>
                              <w:pStyle w:val="Contenudecadre"/>
                              <w:spacing w:line="240" w:lineRule="auto"/>
                              <w:ind w:left="0" w:hanging="2"/>
                              <w:rPr>
                                <w:color w:val="000000"/>
                              </w:rPr>
                            </w:pPr>
                          </w:p>
                        </w:txbxContent>
                      </wps:txbx>
                      <wps:bodyPr anchor="t">
                        <a:noAutofit/>
                      </wps:bodyPr>
                    </wps:wsp>
                  </a:graphicData>
                </a:graphic>
              </wp:anchor>
            </w:drawing>
          </mc:Choice>
          <mc:Fallback>
            <w:pict>
              <v:shapetype w14:anchorId="1AB008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 o:spid="_x0000_s1026" type="#_x0000_t61" style="position:absolute;left:0;text-align:left;margin-left:523.7pt;margin-top:7pt;width:164.25pt;height:43.5pt;z-index:2;visibility:visible;mso-wrap-style:square;mso-wrap-distance-left:.45pt;mso-wrap-distance-top:.4pt;mso-wrap-distance-right:.4pt;mso-wrap-distance-bottom:5.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" adj="6300,24300">
                <v:textbox>
                  <w:txbxContent>
                    <w:p w14:paraId="1EB7258E" w14:textId="77777777" w:rsidR="005A3D09" w:rsidRDefault="00000000">
                      <w:pPr>
                        <w:pStyle w:val="Contenudecadre"/>
                        <w:spacing w:line="240" w:lineRule="auto"/>
                        <w:ind w:left="0" w:hanging="2"/>
                      </w:pPr>
                      <w:proofErr w:type="gramStart"/>
                      <w:r>
                        <w:rPr>
                          <w:rFonts w:ascii="Arial" w:eastAsia="Arial" w:hAnsi="Arial" w:cs="Arial"/>
                          <w:color w:val="000000"/>
                        </w:rPr>
                        <w:t>n’a</w:t>
                      </w:r>
                      <w:proofErr w:type="gramEnd"/>
                      <w:r>
                        <w:rPr>
                          <w:rFonts w:ascii="Arial" w:eastAsia="Arial" w:hAnsi="Arial" w:cs="Arial"/>
                          <w:color w:val="000000"/>
                        </w:rPr>
                        <w:t xml:space="preserve"> pas lieu d’être dans la coupe jeunes</w:t>
                      </w:r>
                    </w:p>
                    <w:p w14:paraId="73286EAE" w14:textId="77777777" w:rsidR="005A3D09" w:rsidRDefault="005A3D09">
                      <w:pPr>
                        <w:pStyle w:val="Contenudecadre"/>
                        <w:spacing w:line="240" w:lineRule="auto"/>
                        <w:ind w:left="0" w:hanging="2"/>
                        <w:rPr>
                          <w:color w:val="000000"/>
                        </w:rPr>
                      </w:pPr>
                    </w:p>
                  </w:txbxContent>
                </v:textbox>
              </v:shape>
            </w:pict>
          </mc:Fallback>
        </mc:AlternateContent>
      </w:r>
    </w:p>
    <w:p w14:paraId="0AE798F1" w14:textId="4951D0D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rPr>
        <w:t xml:space="preserve">En fonction de l’avancée des championnats, un brûlage </w:t>
      </w:r>
      <w:r w:rsidR="00E54FBB" w:rsidRPr="00E54FBB">
        <w:rPr>
          <w:rFonts w:ascii="Aptos" w:eastAsia="Calibri" w:hAnsi="Aptos" w:cs="Calibri"/>
          <w:b/>
          <w:sz w:val="32"/>
          <w:szCs w:val="32"/>
        </w:rPr>
        <w:t>évolutif sera</w:t>
      </w:r>
      <w:r w:rsidRPr="00E54FBB">
        <w:rPr>
          <w:rFonts w:ascii="Aptos" w:eastAsia="Calibri" w:hAnsi="Aptos" w:cs="Calibri"/>
          <w:b/>
          <w:sz w:val="32"/>
          <w:szCs w:val="32"/>
        </w:rPr>
        <w:t xml:space="preserve"> mis en place pour les coupes et </w:t>
      </w:r>
      <w:proofErr w:type="gramStart"/>
      <w:r w:rsidRPr="00E54FBB">
        <w:rPr>
          <w:rFonts w:ascii="Aptos" w:eastAsia="Calibri" w:hAnsi="Aptos" w:cs="Calibri"/>
          <w:b/>
          <w:sz w:val="32"/>
          <w:szCs w:val="32"/>
        </w:rPr>
        <w:t>challenges</w:t>
      </w:r>
      <w:proofErr w:type="gramEnd"/>
      <w:r w:rsidRPr="00E54FBB">
        <w:rPr>
          <w:rFonts w:ascii="Aptos" w:eastAsia="Calibri" w:hAnsi="Aptos" w:cs="Calibri"/>
          <w:b/>
          <w:sz w:val="32"/>
          <w:szCs w:val="32"/>
        </w:rPr>
        <w:t xml:space="preserve"> Vendée, la règle du dernier match étant toujours applicable.</w:t>
      </w:r>
    </w:p>
    <w:p w14:paraId="71E3110B" w14:textId="77777777" w:rsidR="005A3D09" w:rsidRPr="00E54FBB" w:rsidRDefault="005A3D09">
      <w:pPr>
        <w:ind w:left="0" w:hanging="2"/>
        <w:jc w:val="both"/>
        <w:rPr>
          <w:rFonts w:ascii="Aptos" w:eastAsia="Calibri" w:hAnsi="Aptos" w:cs="Calibri"/>
          <w:sz w:val="32"/>
          <w:szCs w:val="32"/>
        </w:rPr>
      </w:pPr>
    </w:p>
    <w:p w14:paraId="2F11B561"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rPr>
        <w:t>Attention : La règle du dernier match joué est maintenue et toujours applicable.</w:t>
      </w:r>
    </w:p>
    <w:p w14:paraId="556810BF" w14:textId="77777777" w:rsidR="005A3D09" w:rsidRPr="00E54FBB" w:rsidRDefault="005A3D09">
      <w:pPr>
        <w:ind w:left="0" w:hanging="2"/>
        <w:jc w:val="both"/>
        <w:rPr>
          <w:rFonts w:ascii="Aptos" w:eastAsia="Calibri" w:hAnsi="Aptos" w:cs="Calibri"/>
          <w:sz w:val="32"/>
          <w:szCs w:val="32"/>
        </w:rPr>
      </w:pPr>
    </w:p>
    <w:p w14:paraId="1457464E" w14:textId="77777777" w:rsidR="005A3D09" w:rsidRPr="00E54FBB" w:rsidRDefault="00000000">
      <w:pPr>
        <w:ind w:left="0" w:hanging="2"/>
        <w:jc w:val="both"/>
        <w:rPr>
          <w:rFonts w:ascii="Aptos" w:eastAsia="Calibri" w:hAnsi="Aptos" w:cs="Calibri"/>
          <w:b/>
          <w:sz w:val="32"/>
          <w:szCs w:val="32"/>
        </w:rPr>
      </w:pPr>
      <w:r w:rsidRPr="00E54FBB">
        <w:rPr>
          <w:rFonts w:ascii="Aptos" w:eastAsia="Calibri" w:hAnsi="Aptos" w:cs="Calibri"/>
          <w:b/>
          <w:sz w:val="32"/>
          <w:szCs w:val="32"/>
        </w:rPr>
        <w:t>Niveau considéré comme supérieur :</w:t>
      </w:r>
    </w:p>
    <w:p w14:paraId="7330ECC8" w14:textId="5338DC91" w:rsidR="005A3D09" w:rsidRPr="00E54FBB" w:rsidRDefault="00000000">
      <w:pPr>
        <w:ind w:left="0" w:hanging="2"/>
        <w:jc w:val="both"/>
        <w:rPr>
          <w:rFonts w:ascii="Aptos" w:hAnsi="Aptos"/>
          <w:sz w:val="32"/>
          <w:szCs w:val="32"/>
        </w:rPr>
      </w:pPr>
      <w:r w:rsidRPr="00E54FBB">
        <w:rPr>
          <w:rFonts w:ascii="Aptos" w:eastAsia="Calibri" w:hAnsi="Aptos" w:cs="Calibri"/>
          <w:sz w:val="32"/>
          <w:szCs w:val="32"/>
        </w:rPr>
        <w:t xml:space="preserve">Pour les U19 Masculins :  toutes les catégories </w:t>
      </w:r>
      <w:r w:rsidR="00E54FBB" w:rsidRPr="00E54FBB">
        <w:rPr>
          <w:rFonts w:ascii="Aptos" w:eastAsia="Calibri" w:hAnsi="Aptos" w:cs="Calibri"/>
          <w:sz w:val="32"/>
          <w:szCs w:val="32"/>
        </w:rPr>
        <w:t>nationales, les</w:t>
      </w:r>
      <w:r w:rsidRPr="00E54FBB">
        <w:rPr>
          <w:rFonts w:ascii="Aptos" w:eastAsia="Calibri" w:hAnsi="Aptos" w:cs="Calibri"/>
          <w:sz w:val="32"/>
          <w:szCs w:val="32"/>
        </w:rPr>
        <w:t xml:space="preserve"> équipes Seniors régionales et départementales.</w:t>
      </w:r>
    </w:p>
    <w:p w14:paraId="36F8BBAE" w14:textId="77777777" w:rsidR="005A3D09" w:rsidRPr="00E54FBB" w:rsidRDefault="005A3D09">
      <w:pPr>
        <w:ind w:left="0" w:hanging="2"/>
        <w:jc w:val="both"/>
        <w:rPr>
          <w:rFonts w:ascii="Aptos" w:hAnsi="Aptos"/>
          <w:sz w:val="32"/>
          <w:szCs w:val="32"/>
        </w:rPr>
      </w:pPr>
    </w:p>
    <w:p w14:paraId="7F44C1F9" w14:textId="77777777" w:rsidR="005A3D09" w:rsidRPr="00E54FBB" w:rsidRDefault="005A3D09">
      <w:pPr>
        <w:ind w:left="0" w:hanging="2"/>
        <w:jc w:val="both"/>
        <w:rPr>
          <w:rFonts w:ascii="Aptos" w:hAnsi="Aptos"/>
          <w:sz w:val="32"/>
          <w:szCs w:val="32"/>
        </w:rPr>
      </w:pPr>
    </w:p>
    <w:p w14:paraId="0BD25D67" w14:textId="77777777" w:rsidR="005A3D09" w:rsidRPr="00E54FBB" w:rsidRDefault="00000000">
      <w:pPr>
        <w:ind w:left="0" w:hanging="2"/>
        <w:jc w:val="both"/>
        <w:rPr>
          <w:rFonts w:ascii="Aptos" w:hAnsi="Aptos"/>
          <w:sz w:val="32"/>
          <w:szCs w:val="32"/>
        </w:rPr>
      </w:pPr>
      <w:r w:rsidRPr="00E54FBB">
        <w:rPr>
          <w:rFonts w:ascii="Aptos" w:eastAsia="Calibri" w:hAnsi="Aptos" w:cs="Calibri"/>
          <w:sz w:val="32"/>
          <w:szCs w:val="32"/>
        </w:rPr>
        <w:t>Pour les U17 Féminines : U20 Territorial, U17 région, U16 région</w:t>
      </w:r>
    </w:p>
    <w:p w14:paraId="2055FA48"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Pour les U16 Masculins : U18 National, U19M Départemental et régional et U17M région.</w:t>
      </w:r>
    </w:p>
    <w:p w14:paraId="1D6F6909"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Pour les U14 Masculins : U15M région, U16M départemental</w:t>
      </w:r>
    </w:p>
    <w:p w14:paraId="561D3FAE"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Pour les U12 Masculins :  U14 départemental, U15 région</w:t>
      </w:r>
    </w:p>
    <w:p w14:paraId="3B20E601"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Pour les U15 Féminines : U17F départemental </w:t>
      </w:r>
      <w:proofErr w:type="gramStart"/>
      <w:r w:rsidRPr="00E54FBB">
        <w:rPr>
          <w:rFonts w:ascii="Aptos" w:eastAsia="Calibri" w:hAnsi="Aptos" w:cs="Calibri"/>
          <w:sz w:val="32"/>
          <w:szCs w:val="32"/>
        </w:rPr>
        <w:t>-  U</w:t>
      </w:r>
      <w:proofErr w:type="gramEnd"/>
      <w:r w:rsidRPr="00E54FBB">
        <w:rPr>
          <w:rFonts w:ascii="Aptos" w:eastAsia="Calibri" w:hAnsi="Aptos" w:cs="Calibri"/>
          <w:sz w:val="32"/>
          <w:szCs w:val="32"/>
        </w:rPr>
        <w:t>17F régional -  U16F régional</w:t>
      </w:r>
    </w:p>
    <w:p w14:paraId="78248E80"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lastRenderedPageBreak/>
        <w:t xml:space="preserve">Pour les U13 Féminines : U15F régional </w:t>
      </w:r>
      <w:proofErr w:type="gramStart"/>
      <w:r w:rsidRPr="00E54FBB">
        <w:rPr>
          <w:rFonts w:ascii="Aptos" w:eastAsia="Calibri" w:hAnsi="Aptos" w:cs="Calibri"/>
          <w:sz w:val="32"/>
          <w:szCs w:val="32"/>
        </w:rPr>
        <w:t>-  et</w:t>
      </w:r>
      <w:proofErr w:type="gramEnd"/>
      <w:r w:rsidRPr="00E54FBB">
        <w:rPr>
          <w:rFonts w:ascii="Aptos" w:eastAsia="Calibri" w:hAnsi="Aptos" w:cs="Calibri"/>
          <w:sz w:val="32"/>
          <w:szCs w:val="32"/>
        </w:rPr>
        <w:t xml:space="preserve"> U15F départemental</w:t>
      </w:r>
    </w:p>
    <w:p w14:paraId="2D7BB20C" w14:textId="77777777" w:rsidR="005A3D09" w:rsidRPr="00E54FBB" w:rsidRDefault="005A3D09">
      <w:pPr>
        <w:ind w:left="0" w:hanging="2"/>
        <w:jc w:val="both"/>
        <w:rPr>
          <w:rFonts w:ascii="Aptos" w:eastAsia="Calibri" w:hAnsi="Aptos" w:cs="Calibri"/>
          <w:sz w:val="32"/>
          <w:szCs w:val="32"/>
        </w:rPr>
      </w:pPr>
    </w:p>
    <w:p w14:paraId="7D6A3F69" w14:textId="18E40E31"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ATTENTION : Les joueurs des équipes départementales jeunes qui à l’issue de la première phase </w:t>
      </w:r>
      <w:r w:rsidR="00E54FBB" w:rsidRPr="00E54FBB">
        <w:rPr>
          <w:rFonts w:ascii="Aptos" w:eastAsia="Calibri" w:hAnsi="Aptos" w:cs="Calibri"/>
          <w:sz w:val="32"/>
          <w:szCs w:val="32"/>
        </w:rPr>
        <w:t>accèdent au</w:t>
      </w:r>
      <w:r w:rsidRPr="00E54FBB">
        <w:rPr>
          <w:rFonts w:ascii="Aptos" w:eastAsia="Calibri" w:hAnsi="Aptos" w:cs="Calibri"/>
          <w:sz w:val="32"/>
          <w:szCs w:val="32"/>
        </w:rPr>
        <w:t xml:space="preserve"> niveau régional sont autorisés à participer à cette coupe.</w:t>
      </w:r>
    </w:p>
    <w:p w14:paraId="700FA32A" w14:textId="77777777" w:rsidR="005A3D09" w:rsidRPr="00E54FBB" w:rsidRDefault="005A3D09">
      <w:pPr>
        <w:ind w:left="0" w:hanging="2"/>
        <w:jc w:val="both"/>
        <w:rPr>
          <w:rFonts w:ascii="Aptos" w:eastAsia="Calibri" w:hAnsi="Aptos" w:cs="Calibri"/>
          <w:sz w:val="32"/>
          <w:szCs w:val="32"/>
        </w:rPr>
      </w:pPr>
    </w:p>
    <w:p w14:paraId="22F3848F" w14:textId="49A50038" w:rsidR="005A3D09" w:rsidRPr="00E54FBB" w:rsidRDefault="00E54FBB">
      <w:pPr>
        <w:ind w:left="0" w:hanging="2"/>
        <w:jc w:val="both"/>
        <w:rPr>
          <w:rFonts w:ascii="Aptos" w:eastAsia="Calibri" w:hAnsi="Aptos" w:cs="Calibri"/>
          <w:sz w:val="32"/>
          <w:szCs w:val="32"/>
          <w:u w:val="single"/>
        </w:rPr>
      </w:pPr>
      <w:r w:rsidRPr="00E54FBB">
        <w:rPr>
          <w:rFonts w:ascii="Aptos" w:eastAsia="Calibri" w:hAnsi="Aptos" w:cs="Calibri"/>
          <w:b/>
          <w:sz w:val="32"/>
          <w:szCs w:val="32"/>
          <w:u w:val="single"/>
        </w:rPr>
        <w:t xml:space="preserve">Le brûlage évolutif est le même pour toutes les catégories </w:t>
      </w:r>
    </w:p>
    <w:p w14:paraId="733136FD" w14:textId="1638E57D" w:rsidR="005A3D09" w:rsidRPr="00E54FBB" w:rsidRDefault="009A3CE8">
      <w:pPr>
        <w:ind w:left="0" w:hanging="2"/>
        <w:jc w:val="both"/>
        <w:rPr>
          <w:rFonts w:ascii="Aptos" w:eastAsia="Calibri" w:hAnsi="Aptos" w:cs="Calibri"/>
          <w:sz w:val="32"/>
          <w:szCs w:val="32"/>
        </w:rPr>
      </w:pPr>
      <w:r>
        <w:rPr>
          <w:rFonts w:ascii="Aptos" w:eastAsia="Calibri" w:hAnsi="Aptos" w:cs="Calibri"/>
          <w:sz w:val="32"/>
          <w:szCs w:val="32"/>
        </w:rPr>
        <w:t>11-12</w:t>
      </w:r>
      <w:r w:rsidR="00E54FBB" w:rsidRPr="00E54FBB">
        <w:rPr>
          <w:rFonts w:ascii="Aptos" w:eastAsia="Calibri" w:hAnsi="Aptos" w:cs="Calibri"/>
          <w:sz w:val="32"/>
          <w:szCs w:val="32"/>
        </w:rPr>
        <w:t xml:space="preserve"> janvier</w:t>
      </w:r>
      <w:r w:rsidR="00000000" w:rsidRPr="00E54FBB">
        <w:rPr>
          <w:rFonts w:ascii="Aptos" w:eastAsia="Calibri" w:hAnsi="Aptos" w:cs="Calibri"/>
          <w:sz w:val="32"/>
          <w:szCs w:val="32"/>
        </w:rPr>
        <w:tab/>
      </w:r>
      <w:r w:rsidR="00000000" w:rsidRPr="00E54FBB">
        <w:rPr>
          <w:rFonts w:ascii="Aptos" w:eastAsia="Calibri" w:hAnsi="Aptos" w:cs="Calibri"/>
          <w:sz w:val="32"/>
          <w:szCs w:val="32"/>
        </w:rPr>
        <w:tab/>
        <w:t>N=6 (nombre de matchs maximum dans la catégorie supérieure : 5)</w:t>
      </w:r>
    </w:p>
    <w:p w14:paraId="42178E55" w14:textId="5F6C8B9B" w:rsidR="005A3D09" w:rsidRPr="00E54FBB" w:rsidRDefault="009A3CE8">
      <w:pPr>
        <w:ind w:left="0" w:hanging="2"/>
        <w:jc w:val="both"/>
        <w:rPr>
          <w:rFonts w:ascii="Aptos" w:eastAsia="Calibri" w:hAnsi="Aptos" w:cs="Calibri"/>
          <w:sz w:val="32"/>
          <w:szCs w:val="32"/>
        </w:rPr>
      </w:pPr>
      <w:r>
        <w:rPr>
          <w:rFonts w:ascii="Aptos" w:eastAsia="Calibri" w:hAnsi="Aptos" w:cs="Calibri"/>
          <w:sz w:val="32"/>
          <w:szCs w:val="32"/>
        </w:rPr>
        <w:t>15-16 mars</w:t>
      </w:r>
      <w:r w:rsidR="00000000" w:rsidRPr="00E54FBB">
        <w:rPr>
          <w:rFonts w:ascii="Aptos" w:eastAsia="Calibri" w:hAnsi="Aptos" w:cs="Calibri"/>
          <w:sz w:val="32"/>
          <w:szCs w:val="32"/>
        </w:rPr>
        <w:tab/>
      </w:r>
      <w:r w:rsidR="00000000" w:rsidRPr="00E54FBB">
        <w:rPr>
          <w:rFonts w:ascii="Aptos" w:eastAsia="Calibri" w:hAnsi="Aptos" w:cs="Calibri"/>
          <w:sz w:val="32"/>
          <w:szCs w:val="32"/>
        </w:rPr>
        <w:tab/>
        <w:t>N=7 (nombre de matchs maximum dans la catégorie supérieure : 6)</w:t>
      </w:r>
    </w:p>
    <w:p w14:paraId="1CBC27A0" w14:textId="06E0AD70"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Quarts de finale</w:t>
      </w:r>
      <w:r w:rsidRPr="00E54FBB">
        <w:rPr>
          <w:rFonts w:ascii="Aptos" w:eastAsia="Calibri" w:hAnsi="Aptos" w:cs="Calibri"/>
          <w:sz w:val="32"/>
          <w:szCs w:val="32"/>
        </w:rPr>
        <w:tab/>
      </w:r>
      <w:r w:rsidR="009A3CE8">
        <w:rPr>
          <w:rFonts w:ascii="Aptos" w:eastAsia="Calibri" w:hAnsi="Aptos" w:cs="Calibri"/>
          <w:sz w:val="32"/>
          <w:szCs w:val="32"/>
        </w:rPr>
        <w:t xml:space="preserve">                   </w:t>
      </w:r>
      <w:r w:rsidRPr="00E54FBB">
        <w:rPr>
          <w:rFonts w:ascii="Aptos" w:eastAsia="Calibri" w:hAnsi="Aptos" w:cs="Calibri"/>
          <w:sz w:val="32"/>
          <w:szCs w:val="32"/>
        </w:rPr>
        <w:t>N=9 (nombre de matchs maximum dans la catégorie supérieure : 8)</w:t>
      </w:r>
    </w:p>
    <w:p w14:paraId="7948E94E"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Demi-finales et finale</w:t>
      </w:r>
      <w:r w:rsidRPr="00E54FBB">
        <w:rPr>
          <w:rFonts w:ascii="Aptos" w:eastAsia="Calibri" w:hAnsi="Aptos" w:cs="Calibri"/>
          <w:sz w:val="32"/>
          <w:szCs w:val="32"/>
        </w:rPr>
        <w:tab/>
        <w:t>N=10 (nombre de matchs maximum dans la catégorie supérieure : 9)</w:t>
      </w:r>
    </w:p>
    <w:p w14:paraId="7D2B60C6" w14:textId="77777777" w:rsidR="005A3D09" w:rsidRPr="00E54FBB" w:rsidRDefault="005A3D09">
      <w:pPr>
        <w:ind w:left="0" w:hanging="2"/>
        <w:jc w:val="both"/>
        <w:rPr>
          <w:rFonts w:ascii="Aptos" w:eastAsia="Calibri" w:hAnsi="Aptos" w:cs="Calibri"/>
          <w:sz w:val="32"/>
          <w:szCs w:val="32"/>
        </w:rPr>
      </w:pPr>
    </w:p>
    <w:p w14:paraId="042C8D7C"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Article 3</w:t>
      </w:r>
      <w:r w:rsidRPr="00E54FBB">
        <w:rPr>
          <w:rFonts w:ascii="Aptos" w:eastAsia="Calibri" w:hAnsi="Aptos" w:cs="Calibri"/>
          <w:b/>
          <w:sz w:val="32"/>
          <w:szCs w:val="32"/>
        </w:rPr>
        <w:t> </w:t>
      </w:r>
    </w:p>
    <w:p w14:paraId="3C3C83C5"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Tout report de match est interdit. Une rencontre pourra être avancée après accord écrit des deux clubs et acceptation de la commission sportive (la COC reste souveraine dans sa décision).</w:t>
      </w:r>
    </w:p>
    <w:p w14:paraId="7897FF78" w14:textId="77777777" w:rsidR="005A3D09" w:rsidRPr="00E54FBB" w:rsidRDefault="005A3D09">
      <w:pPr>
        <w:ind w:left="0" w:hanging="2"/>
        <w:jc w:val="both"/>
        <w:rPr>
          <w:rFonts w:ascii="Aptos" w:eastAsia="Calibri" w:hAnsi="Aptos" w:cs="Calibri"/>
          <w:sz w:val="32"/>
          <w:szCs w:val="32"/>
        </w:rPr>
      </w:pPr>
    </w:p>
    <w:p w14:paraId="7A3095CD"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Article 4 : PHASE PRELIMINAIRE</w:t>
      </w:r>
    </w:p>
    <w:p w14:paraId="34EFD960"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Tirage au sort entre les équipes engagées. Le premier tiré reçoit (inversion si le premier club a reçu au tour précédent et que le deuxième club tiré s’est déplacé).</w:t>
      </w:r>
    </w:p>
    <w:p w14:paraId="7073141C" w14:textId="77777777" w:rsidR="005A3D09" w:rsidRPr="00E54FBB" w:rsidRDefault="005A3D09">
      <w:pPr>
        <w:ind w:left="0" w:hanging="2"/>
        <w:jc w:val="both"/>
        <w:rPr>
          <w:rFonts w:ascii="Aptos" w:eastAsia="Calibri" w:hAnsi="Aptos" w:cs="Calibri"/>
          <w:sz w:val="32"/>
          <w:szCs w:val="32"/>
        </w:rPr>
      </w:pPr>
    </w:p>
    <w:p w14:paraId="09D76704" w14:textId="77777777" w:rsidR="005A3D09" w:rsidRPr="00E54FBB" w:rsidRDefault="005A3D09">
      <w:pPr>
        <w:ind w:left="0" w:hanging="2"/>
        <w:jc w:val="both"/>
        <w:rPr>
          <w:rFonts w:ascii="Aptos" w:eastAsia="Calibri" w:hAnsi="Aptos" w:cs="Calibri"/>
          <w:sz w:val="32"/>
          <w:szCs w:val="32"/>
          <w:u w:val="single"/>
        </w:rPr>
      </w:pPr>
    </w:p>
    <w:p w14:paraId="2797CD36" w14:textId="77777777" w:rsidR="005A3D09" w:rsidRPr="00E54FBB" w:rsidRDefault="005A3D09">
      <w:pPr>
        <w:ind w:left="0" w:hanging="2"/>
        <w:jc w:val="both"/>
        <w:rPr>
          <w:rFonts w:ascii="Aptos" w:eastAsia="Calibri" w:hAnsi="Aptos" w:cs="Calibri"/>
          <w:sz w:val="32"/>
          <w:szCs w:val="32"/>
          <w:u w:val="single"/>
        </w:rPr>
      </w:pPr>
    </w:p>
    <w:p w14:paraId="05A85268"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Article 5</w:t>
      </w:r>
    </w:p>
    <w:p w14:paraId="256E25B1" w14:textId="3C6FA40A"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Les finalités se déroulent sur terrain neutre (1/4 - 1/2) sauf pour un club encore qualifié si celui-ci a fait acte de candidature pour organiser l’événement. Un appel à candidature sera effectué auprès des clubs en </w:t>
      </w:r>
      <w:r w:rsidR="00E54FBB" w:rsidRPr="00E54FBB">
        <w:rPr>
          <w:rFonts w:ascii="Aptos" w:eastAsia="Calibri" w:hAnsi="Aptos" w:cs="Calibri"/>
          <w:sz w:val="32"/>
          <w:szCs w:val="32"/>
        </w:rPr>
        <w:t>décembre</w:t>
      </w:r>
      <w:r w:rsidRPr="00E54FBB">
        <w:rPr>
          <w:rFonts w:ascii="Aptos" w:eastAsia="Calibri" w:hAnsi="Aptos" w:cs="Calibri"/>
          <w:sz w:val="32"/>
          <w:szCs w:val="32"/>
        </w:rPr>
        <w:t xml:space="preserve">.  </w:t>
      </w:r>
    </w:p>
    <w:p w14:paraId="0DA8BCD6"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Comme précisé ci-dessus, au cas où un club organise une finalité, celui-ci pourra jouer à domicile, seulement si le tirage ne le met pas en compétition avec un autre club organisateur sinon, application de l’article 4.</w:t>
      </w:r>
    </w:p>
    <w:p w14:paraId="1D6126CD" w14:textId="77777777" w:rsidR="005A3D09" w:rsidRPr="00E54FBB" w:rsidRDefault="005A3D09">
      <w:pPr>
        <w:ind w:left="0" w:hanging="2"/>
        <w:jc w:val="both"/>
        <w:rPr>
          <w:rFonts w:ascii="Aptos" w:eastAsia="Calibri" w:hAnsi="Aptos" w:cs="Calibri"/>
          <w:sz w:val="32"/>
          <w:szCs w:val="32"/>
        </w:rPr>
      </w:pPr>
    </w:p>
    <w:p w14:paraId="331A3DC5" w14:textId="4CA3087D"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En phases </w:t>
      </w:r>
      <w:r w:rsidR="00E54FBB" w:rsidRPr="00E54FBB">
        <w:rPr>
          <w:rFonts w:ascii="Aptos" w:eastAsia="Calibri" w:hAnsi="Aptos" w:cs="Calibri"/>
          <w:sz w:val="32"/>
          <w:szCs w:val="32"/>
        </w:rPr>
        <w:t>préliminaires les</w:t>
      </w:r>
      <w:r w:rsidRPr="00E54FBB">
        <w:rPr>
          <w:rFonts w:ascii="Aptos" w:eastAsia="Calibri" w:hAnsi="Aptos" w:cs="Calibri"/>
          <w:sz w:val="32"/>
          <w:szCs w:val="32"/>
        </w:rPr>
        <w:t xml:space="preserve"> horaires sont ceux du championnat.</w:t>
      </w:r>
    </w:p>
    <w:p w14:paraId="10C08A5B" w14:textId="77777777" w:rsidR="005A3D09" w:rsidRPr="00E54FBB" w:rsidRDefault="005A3D09">
      <w:pPr>
        <w:ind w:left="0" w:hanging="2"/>
        <w:jc w:val="both"/>
        <w:rPr>
          <w:rFonts w:ascii="Aptos" w:eastAsia="Calibri" w:hAnsi="Aptos" w:cs="Calibri"/>
          <w:sz w:val="32"/>
          <w:szCs w:val="32"/>
        </w:rPr>
      </w:pPr>
    </w:p>
    <w:p w14:paraId="45888C17" w14:textId="29C16D74"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1/4 et 1/</w:t>
      </w:r>
      <w:r w:rsidR="00E54FBB" w:rsidRPr="00E54FBB">
        <w:rPr>
          <w:rFonts w:ascii="Aptos" w:eastAsia="Calibri" w:hAnsi="Aptos" w:cs="Calibri"/>
          <w:b/>
          <w:sz w:val="32"/>
          <w:szCs w:val="32"/>
          <w:u w:val="single"/>
        </w:rPr>
        <w:t>2 finales</w:t>
      </w:r>
      <w:r w:rsidRPr="00E54FBB">
        <w:rPr>
          <w:rFonts w:ascii="Aptos" w:eastAsia="Calibri" w:hAnsi="Aptos" w:cs="Calibri"/>
          <w:b/>
          <w:sz w:val="32"/>
          <w:szCs w:val="32"/>
          <w:u w:val="single"/>
        </w:rPr>
        <w:t xml:space="preserve"> </w:t>
      </w:r>
    </w:p>
    <w:p w14:paraId="22732FB0" w14:textId="77777777" w:rsidR="005A3D09" w:rsidRPr="00E54FBB" w:rsidRDefault="005A3D09">
      <w:pPr>
        <w:ind w:left="0" w:hanging="2"/>
        <w:jc w:val="both"/>
        <w:rPr>
          <w:rFonts w:ascii="Aptos" w:eastAsia="Calibri" w:hAnsi="Aptos" w:cs="Calibri"/>
          <w:sz w:val="32"/>
          <w:szCs w:val="32"/>
        </w:rPr>
      </w:pPr>
    </w:p>
    <w:p w14:paraId="37F94AE7" w14:textId="6FC984CE"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Les matchs se </w:t>
      </w:r>
      <w:r w:rsidR="00E54FBB" w:rsidRPr="00E54FBB">
        <w:rPr>
          <w:rFonts w:ascii="Aptos" w:eastAsia="Calibri" w:hAnsi="Aptos" w:cs="Calibri"/>
          <w:sz w:val="32"/>
          <w:szCs w:val="32"/>
        </w:rPr>
        <w:t>déroulent le</w:t>
      </w:r>
      <w:r w:rsidRPr="00E54FBB">
        <w:rPr>
          <w:rFonts w:ascii="Aptos" w:eastAsia="Calibri" w:hAnsi="Aptos" w:cs="Calibri"/>
          <w:sz w:val="32"/>
          <w:szCs w:val="32"/>
        </w:rPr>
        <w:t xml:space="preserve"> </w:t>
      </w:r>
      <w:r w:rsidR="00E54FBB">
        <w:rPr>
          <w:rFonts w:ascii="Aptos" w:eastAsia="Calibri" w:hAnsi="Aptos" w:cs="Calibri"/>
          <w:sz w:val="32"/>
          <w:szCs w:val="32"/>
        </w:rPr>
        <w:t>s</w:t>
      </w:r>
      <w:r w:rsidRPr="00E54FBB">
        <w:rPr>
          <w:rFonts w:ascii="Aptos" w:eastAsia="Calibri" w:hAnsi="Aptos" w:cs="Calibri"/>
          <w:sz w:val="32"/>
          <w:szCs w:val="32"/>
        </w:rPr>
        <w:t xml:space="preserve">amedi, </w:t>
      </w:r>
      <w:r w:rsidRPr="00E54FBB">
        <w:rPr>
          <w:rFonts w:ascii="Aptos" w:eastAsia="Calibri" w:hAnsi="Aptos" w:cs="Calibri"/>
          <w:sz w:val="32"/>
          <w:szCs w:val="32"/>
          <w:highlight w:val="white"/>
        </w:rPr>
        <w:t xml:space="preserve">voire </w:t>
      </w:r>
      <w:r w:rsidRPr="00E54FBB">
        <w:rPr>
          <w:rFonts w:ascii="Aptos" w:eastAsia="Calibri" w:hAnsi="Aptos" w:cs="Calibri"/>
          <w:sz w:val="32"/>
          <w:szCs w:val="32"/>
        </w:rPr>
        <w:t xml:space="preserve">le </w:t>
      </w:r>
      <w:r w:rsidR="00E54FBB" w:rsidRPr="00E54FBB">
        <w:rPr>
          <w:rFonts w:ascii="Aptos" w:eastAsia="Calibri" w:hAnsi="Aptos" w:cs="Calibri"/>
          <w:sz w:val="32"/>
          <w:szCs w:val="32"/>
        </w:rPr>
        <w:t>dimanche</w:t>
      </w:r>
      <w:r w:rsidRPr="00E54FBB">
        <w:rPr>
          <w:rFonts w:ascii="Aptos" w:eastAsia="Calibri" w:hAnsi="Aptos" w:cs="Calibri"/>
          <w:sz w:val="32"/>
          <w:szCs w:val="32"/>
        </w:rPr>
        <w:t xml:space="preserve"> en fonction des matchs de U16 Masculins ayant accédé au championnat régional. Dans ce </w:t>
      </w:r>
      <w:r w:rsidR="00E54FBB" w:rsidRPr="00E54FBB">
        <w:rPr>
          <w:rFonts w:ascii="Aptos" w:eastAsia="Calibri" w:hAnsi="Aptos" w:cs="Calibri"/>
          <w:sz w:val="32"/>
          <w:szCs w:val="32"/>
        </w:rPr>
        <w:t>cas, les</w:t>
      </w:r>
      <w:r w:rsidRPr="00E54FBB">
        <w:rPr>
          <w:rFonts w:ascii="Aptos" w:eastAsia="Calibri" w:hAnsi="Aptos" w:cs="Calibri"/>
          <w:sz w:val="32"/>
          <w:szCs w:val="32"/>
        </w:rPr>
        <w:t xml:space="preserve"> horaires seront retenus en fonction du nombre de sites pour la bonne organisation des finalités.</w:t>
      </w:r>
    </w:p>
    <w:p w14:paraId="71BB6332"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lastRenderedPageBreak/>
        <w:t>Les équipes ayant accédé au niveau régional en fin de phase pourront être amenées à disputer 2 rencontres dans le même weekend (Championnat et Coupe).</w:t>
      </w:r>
    </w:p>
    <w:p w14:paraId="3CD968DB" w14:textId="77777777" w:rsidR="005A3D09" w:rsidRPr="00E54FBB" w:rsidRDefault="005A3D09">
      <w:pPr>
        <w:ind w:left="0" w:hanging="2"/>
        <w:jc w:val="both"/>
        <w:rPr>
          <w:rFonts w:ascii="Aptos" w:eastAsia="Calibri" w:hAnsi="Aptos" w:cs="Calibri"/>
          <w:sz w:val="32"/>
          <w:szCs w:val="32"/>
        </w:rPr>
      </w:pPr>
    </w:p>
    <w:p w14:paraId="7B985E6A"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Les finales se joueront au Vendéspace le samedi ou le dimanche en fonction de la programmation définie ultérieurement.</w:t>
      </w:r>
    </w:p>
    <w:p w14:paraId="1F6B05F1" w14:textId="77777777" w:rsidR="005A3D09" w:rsidRPr="00E54FBB" w:rsidRDefault="005A3D09">
      <w:pPr>
        <w:ind w:left="0" w:hanging="2"/>
        <w:rPr>
          <w:rFonts w:ascii="Aptos" w:eastAsia="Calibri" w:hAnsi="Aptos" w:cs="Calibri"/>
          <w:sz w:val="32"/>
          <w:szCs w:val="32"/>
        </w:rPr>
      </w:pPr>
    </w:p>
    <w:p w14:paraId="67CFA4B9" w14:textId="77777777" w:rsidR="005A3D09" w:rsidRPr="00E54FBB" w:rsidRDefault="00000000">
      <w:pPr>
        <w:ind w:left="0" w:hanging="2"/>
        <w:jc w:val="both"/>
        <w:rPr>
          <w:rFonts w:ascii="Aptos" w:eastAsia="Calibri" w:hAnsi="Aptos" w:cs="Calibri"/>
          <w:sz w:val="32"/>
          <w:szCs w:val="32"/>
          <w:u w:val="single"/>
        </w:rPr>
      </w:pPr>
      <w:r w:rsidRPr="00E54FBB">
        <w:rPr>
          <w:rFonts w:ascii="Aptos" w:eastAsia="Calibri" w:hAnsi="Aptos" w:cs="Calibri"/>
          <w:sz w:val="32"/>
          <w:szCs w:val="32"/>
        </w:rPr>
        <w:t>Dans la mesure du possible, un délégué (dont le rôle sera défini ultérieurement) sera présent à partir des 1/4 de finale.</w:t>
      </w:r>
    </w:p>
    <w:p w14:paraId="23EF3390" w14:textId="77777777" w:rsidR="005A3D09" w:rsidRPr="00E54FBB" w:rsidRDefault="005A3D09">
      <w:pPr>
        <w:ind w:left="0" w:hanging="2"/>
        <w:rPr>
          <w:rFonts w:ascii="Aptos" w:eastAsia="Calibri" w:hAnsi="Aptos" w:cs="Calibri"/>
          <w:sz w:val="32"/>
          <w:szCs w:val="32"/>
          <w:u w:val="single"/>
        </w:rPr>
      </w:pPr>
    </w:p>
    <w:p w14:paraId="2A99D36F"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Article 6</w:t>
      </w:r>
    </w:p>
    <w:p w14:paraId="6A512509"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6.1 : Les rencontres se déroulent en identique aux championnats respectifs</w:t>
      </w:r>
    </w:p>
    <w:p w14:paraId="4606B0B2" w14:textId="77777777" w:rsidR="005A3D09" w:rsidRPr="00E54FBB" w:rsidRDefault="005A3D09">
      <w:pPr>
        <w:ind w:left="0" w:hanging="2"/>
        <w:jc w:val="both"/>
        <w:rPr>
          <w:rFonts w:ascii="Aptos" w:eastAsia="Calibri" w:hAnsi="Aptos" w:cs="Calibri"/>
          <w:sz w:val="32"/>
          <w:szCs w:val="32"/>
        </w:rPr>
      </w:pPr>
    </w:p>
    <w:p w14:paraId="09B5821F" w14:textId="77777777" w:rsidR="005A3D09" w:rsidRPr="00E54FBB" w:rsidRDefault="00000000">
      <w:pPr>
        <w:ind w:left="0" w:hanging="2"/>
        <w:jc w:val="both"/>
        <w:rPr>
          <w:rFonts w:ascii="Aptos" w:hAnsi="Aptos"/>
          <w:sz w:val="32"/>
          <w:szCs w:val="32"/>
        </w:rPr>
      </w:pPr>
      <w:r w:rsidRPr="00E54FBB">
        <w:rPr>
          <w:rFonts w:ascii="Aptos" w:eastAsia="Calibri" w:hAnsi="Aptos" w:cs="Calibri"/>
          <w:sz w:val="32"/>
          <w:szCs w:val="32"/>
        </w:rPr>
        <w:t xml:space="preserve">U19M    2X30 mn </w:t>
      </w:r>
    </w:p>
    <w:p w14:paraId="134D907E"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U17F      2x25 mn</w:t>
      </w:r>
    </w:p>
    <w:p w14:paraId="21ACF237"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U16M</w:t>
      </w:r>
      <w:r w:rsidRPr="00E54FBB">
        <w:rPr>
          <w:rFonts w:ascii="Aptos" w:eastAsia="Calibri" w:hAnsi="Aptos" w:cs="Calibri"/>
          <w:sz w:val="32"/>
          <w:szCs w:val="32"/>
        </w:rPr>
        <w:tab/>
        <w:t xml:space="preserve"> 2 x 25 mn </w:t>
      </w:r>
    </w:p>
    <w:p w14:paraId="02D4E38D"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U14M</w:t>
      </w:r>
      <w:r w:rsidRPr="00E54FBB">
        <w:rPr>
          <w:rFonts w:ascii="Aptos" w:eastAsia="Calibri" w:hAnsi="Aptos" w:cs="Calibri"/>
          <w:sz w:val="32"/>
          <w:szCs w:val="32"/>
        </w:rPr>
        <w:tab/>
        <w:t>2 x 25 mn</w:t>
      </w:r>
    </w:p>
    <w:p w14:paraId="3C2A5B36"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U15F</w:t>
      </w:r>
      <w:r w:rsidRPr="00E54FBB">
        <w:rPr>
          <w:rFonts w:ascii="Aptos" w:eastAsia="Calibri" w:hAnsi="Aptos" w:cs="Calibri"/>
          <w:sz w:val="32"/>
          <w:szCs w:val="32"/>
        </w:rPr>
        <w:tab/>
        <w:t>2 x 25 mn</w:t>
      </w:r>
    </w:p>
    <w:p w14:paraId="3FF9E8EE"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U13F</w:t>
      </w:r>
      <w:r w:rsidRPr="00E54FBB">
        <w:rPr>
          <w:rFonts w:ascii="Aptos" w:eastAsia="Calibri" w:hAnsi="Aptos" w:cs="Calibri"/>
          <w:sz w:val="32"/>
          <w:szCs w:val="32"/>
        </w:rPr>
        <w:tab/>
        <w:t>3 x 14 mn</w:t>
      </w:r>
    </w:p>
    <w:p w14:paraId="7169D9C9"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U12M    3X14 mn</w:t>
      </w:r>
    </w:p>
    <w:p w14:paraId="04D4E05F" w14:textId="77777777" w:rsidR="005A3D09" w:rsidRPr="00E54FBB" w:rsidRDefault="005A3D09">
      <w:pPr>
        <w:ind w:left="0" w:hanging="2"/>
        <w:jc w:val="both"/>
        <w:rPr>
          <w:rFonts w:ascii="Aptos" w:eastAsia="Calibri" w:hAnsi="Aptos" w:cs="Calibri"/>
          <w:sz w:val="32"/>
          <w:szCs w:val="32"/>
        </w:rPr>
      </w:pPr>
    </w:p>
    <w:p w14:paraId="75B042CC" w14:textId="77777777" w:rsidR="005A3D09" w:rsidRPr="00E54FBB" w:rsidRDefault="00000000">
      <w:pPr>
        <w:ind w:left="0" w:hanging="2"/>
        <w:jc w:val="both"/>
        <w:rPr>
          <w:rFonts w:ascii="Aptos" w:eastAsia="Calibri" w:hAnsi="Aptos" w:cs="Calibri"/>
          <w:sz w:val="32"/>
          <w:szCs w:val="32"/>
          <w:u w:val="single"/>
        </w:rPr>
      </w:pPr>
      <w:r w:rsidRPr="00E54FBB">
        <w:rPr>
          <w:rFonts w:ascii="Aptos" w:eastAsia="Calibri" w:hAnsi="Aptos" w:cs="Calibri"/>
          <w:sz w:val="32"/>
          <w:szCs w:val="32"/>
        </w:rPr>
        <w:t>6.2 : En cas d’égalité à la fin du temps réglementaire dans les matchs à qualification directe il y a lieu de procéder à l’épreuve des tirs aux buts.</w:t>
      </w:r>
    </w:p>
    <w:p w14:paraId="05FF8559" w14:textId="77777777" w:rsidR="005A3D09" w:rsidRPr="00E54FBB" w:rsidRDefault="005A3D09">
      <w:pPr>
        <w:ind w:left="0" w:hanging="2"/>
        <w:jc w:val="both"/>
        <w:rPr>
          <w:rFonts w:ascii="Aptos" w:eastAsia="Calibri" w:hAnsi="Aptos" w:cs="Calibri"/>
          <w:sz w:val="32"/>
          <w:szCs w:val="32"/>
          <w:u w:val="single"/>
        </w:rPr>
      </w:pPr>
    </w:p>
    <w:p w14:paraId="36AB56EA"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u w:val="single"/>
        </w:rPr>
        <w:t>Déroulement jets de sept mètres</w:t>
      </w:r>
    </w:p>
    <w:p w14:paraId="66320F98"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Avant les jets de sept mètres, chaque équipe désigne à l’arbitre, à l’aide d’une liste des numéros de dossard, cinq joueurs habilités à jouer à l’issue du match, qui effectueront chacun un tir, en alternance avec l’adversaire. L’ordre des tireurs est laissé au choix des équipes.</w:t>
      </w:r>
    </w:p>
    <w:p w14:paraId="298D2A17"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Les gardiens de but peuvent être sélectionnés et remplacés librement. Les gardiens de but peuvent être tireurs.</w:t>
      </w:r>
    </w:p>
    <w:p w14:paraId="27946F1A"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Les arbitres désignent le but dans lequel auront lieu les tirs. Les arbitres désignent par tirage au sort l’équipe qui commence. L’équipe désignée lors du tirage au sort a le droit de choisir si elle commence ou termine la série de tirs. </w:t>
      </w:r>
    </w:p>
    <w:p w14:paraId="0476FB83" w14:textId="77777777" w:rsidR="005A3D09" w:rsidRPr="00E54FBB" w:rsidRDefault="005A3D09">
      <w:pPr>
        <w:ind w:left="0" w:hanging="2"/>
        <w:jc w:val="both"/>
        <w:rPr>
          <w:rFonts w:ascii="Aptos" w:eastAsia="Calibri" w:hAnsi="Aptos" w:cs="Calibri"/>
          <w:sz w:val="32"/>
          <w:szCs w:val="32"/>
        </w:rPr>
      </w:pPr>
    </w:p>
    <w:p w14:paraId="639B7381"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En cas d’égalité après les cinq tirs de chaque équipe au premier tour, on poursuit les jets de sept mètres jusqu'à la décision. L’autre équipe commence.</w:t>
      </w:r>
    </w:p>
    <w:p w14:paraId="5DAB0E6D"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lastRenderedPageBreak/>
        <w:t>Pour le deuxième tour, chaque équipe désigne cinq joueurs habilités à jouer. (Les joueurs déjà engagés peuvent être rappelés à nouveau).</w:t>
      </w:r>
    </w:p>
    <w:p w14:paraId="06556164"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Au cours de ce deuxième tour, une décision est obtenue en cas de différence de but après un tir des deux équipes.</w:t>
      </w:r>
    </w:p>
    <w:p w14:paraId="1485DB20"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Cette méthode de désignation de cinq joueurs à la fois s’applique aussi longtemps que nécessaire. </w:t>
      </w:r>
    </w:p>
    <w:p w14:paraId="6E340B07"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Les joueurs autorisés à tirer et les gardiens de but autorisés sont les joueurs inscrits sur la feuille de match, qui ne sont pas disqualifiés, expulsés ou temporairement exclus au coup de sifflet final. </w:t>
      </w:r>
    </w:p>
    <w:p w14:paraId="5D97F26B"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Les infractions graves commises pendant la période des jets de sept mètres doivent, dans tous les cas, être sanctionnées par une disqualification. En cas de disqualification ou de blessure d’un tireur ou d’un gardien de but, un remplaçant habilité à jouer doit être désigné.</w:t>
      </w:r>
    </w:p>
    <w:p w14:paraId="293BDBD9" w14:textId="02C26F75"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Pendant les tirs respectifs, </w:t>
      </w:r>
      <w:r w:rsidR="00E54FBB" w:rsidRPr="00E54FBB">
        <w:rPr>
          <w:rFonts w:ascii="Aptos" w:eastAsia="Calibri" w:hAnsi="Aptos" w:cs="Calibri"/>
          <w:sz w:val="32"/>
          <w:szCs w:val="32"/>
        </w:rPr>
        <w:t>seul le tireur</w:t>
      </w:r>
      <w:r w:rsidRPr="00E54FBB">
        <w:rPr>
          <w:rFonts w:ascii="Aptos" w:eastAsia="Calibri" w:hAnsi="Aptos" w:cs="Calibri"/>
          <w:sz w:val="32"/>
          <w:szCs w:val="32"/>
        </w:rPr>
        <w:t>, le gardien de but désigné et les arbitres peuvent se trouver sur la moitié du terrain.</w:t>
      </w:r>
    </w:p>
    <w:p w14:paraId="786DD9A9" w14:textId="77777777" w:rsidR="005A3D09" w:rsidRPr="00E54FBB" w:rsidRDefault="005A3D09">
      <w:pPr>
        <w:ind w:left="0" w:hanging="2"/>
        <w:jc w:val="both"/>
        <w:rPr>
          <w:rFonts w:ascii="Aptos" w:eastAsia="Calibri" w:hAnsi="Aptos" w:cs="Calibri"/>
          <w:sz w:val="32"/>
          <w:szCs w:val="32"/>
        </w:rPr>
      </w:pPr>
    </w:p>
    <w:p w14:paraId="294433B0"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Article 7</w:t>
      </w:r>
      <w:r w:rsidRPr="00E54FBB">
        <w:rPr>
          <w:rFonts w:ascii="Aptos" w:eastAsia="Calibri" w:hAnsi="Aptos" w:cs="Calibri"/>
          <w:sz w:val="32"/>
          <w:szCs w:val="32"/>
          <w:u w:val="single"/>
        </w:rPr>
        <w:t xml:space="preserve"> : </w:t>
      </w:r>
      <w:r w:rsidRPr="00E54FBB">
        <w:rPr>
          <w:rFonts w:ascii="Aptos" w:eastAsia="Calibri" w:hAnsi="Aptos" w:cs="Calibri"/>
          <w:b/>
          <w:sz w:val="32"/>
          <w:szCs w:val="32"/>
          <w:u w:val="single"/>
        </w:rPr>
        <w:t>Tournois </w:t>
      </w:r>
    </w:p>
    <w:p w14:paraId="387FB430"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Afin d’éviter des exemptions ou pour limiter le nombre de tours nécessaires, des tournois à 3 avec un ou deux qualifiés peuvent être décidés. Dans ce cas, il faudra se référer aux règlements des tournois. </w:t>
      </w:r>
    </w:p>
    <w:p w14:paraId="163079B2"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Dans les tournois de Coupe, l’ordre des rencontres est le suivant : </w:t>
      </w:r>
    </w:p>
    <w:p w14:paraId="5CB9567D"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Visiteur A contre Visiteur B </w:t>
      </w:r>
    </w:p>
    <w:p w14:paraId="4D37D56C"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C contre vaincu 1er match (en cas d’égalité à la fin du 1er match, tirage au sort) </w:t>
      </w:r>
    </w:p>
    <w:p w14:paraId="72036C2B"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C contre vainqueur 1er match </w:t>
      </w:r>
    </w:p>
    <w:p w14:paraId="0859A8F5"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L’équipe C étant l’équipe recevant le tournoi.</w:t>
      </w:r>
    </w:p>
    <w:p w14:paraId="72B371E1" w14:textId="77777777" w:rsidR="005A3D09" w:rsidRPr="00E54FBB" w:rsidRDefault="005A3D09">
      <w:pPr>
        <w:ind w:left="0" w:hanging="2"/>
        <w:jc w:val="both"/>
        <w:rPr>
          <w:rFonts w:ascii="Aptos" w:eastAsia="Calibri" w:hAnsi="Aptos" w:cs="Calibri"/>
          <w:sz w:val="32"/>
          <w:szCs w:val="32"/>
        </w:rPr>
      </w:pPr>
    </w:p>
    <w:p w14:paraId="6924AB63" w14:textId="7D705D61"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 xml:space="preserve">Le temps de jeu par match est de 2 x 18 </w:t>
      </w:r>
      <w:r w:rsidR="00E54FBB" w:rsidRPr="00E54FBB">
        <w:rPr>
          <w:rFonts w:ascii="Aptos" w:eastAsia="Calibri" w:hAnsi="Aptos" w:cs="Calibri"/>
          <w:sz w:val="32"/>
          <w:szCs w:val="32"/>
        </w:rPr>
        <w:t>min</w:t>
      </w:r>
      <w:r w:rsidR="00E54FBB" w:rsidRPr="00E54FBB">
        <w:rPr>
          <w:rFonts w:ascii="Aptos" w:eastAsia="Calibri" w:hAnsi="Aptos" w:cs="Calibri"/>
          <w:sz w:val="32"/>
          <w:szCs w:val="32"/>
          <w:highlight w:val="white"/>
        </w:rPr>
        <w:t xml:space="preserve"> par</w:t>
      </w:r>
      <w:r w:rsidRPr="00E54FBB">
        <w:rPr>
          <w:rFonts w:ascii="Aptos" w:eastAsia="Calibri" w:hAnsi="Aptos" w:cs="Calibri"/>
          <w:sz w:val="32"/>
          <w:szCs w:val="32"/>
        </w:rPr>
        <w:t xml:space="preserve"> rencontre avec une pause </w:t>
      </w:r>
      <w:r w:rsidRPr="00E54FBB">
        <w:rPr>
          <w:rFonts w:ascii="Aptos" w:eastAsia="Calibri" w:hAnsi="Aptos" w:cs="Calibri"/>
          <w:sz w:val="32"/>
          <w:szCs w:val="32"/>
          <w:highlight w:val="white"/>
        </w:rPr>
        <w:t>de 15 min entre 2 matchs.</w:t>
      </w:r>
    </w:p>
    <w:p w14:paraId="3ECFEF79" w14:textId="77777777" w:rsidR="005A3D09" w:rsidRPr="00E54FBB" w:rsidRDefault="00000000">
      <w:pPr>
        <w:ind w:left="0" w:hanging="2"/>
        <w:rPr>
          <w:rFonts w:ascii="Aptos" w:eastAsia="Calibri" w:hAnsi="Aptos" w:cs="Calibri"/>
          <w:sz w:val="32"/>
          <w:szCs w:val="32"/>
        </w:rPr>
      </w:pPr>
      <w:r w:rsidRPr="00E54FBB">
        <w:rPr>
          <w:rFonts w:ascii="Aptos" w:eastAsia="Calibri" w:hAnsi="Aptos" w:cs="Calibri"/>
          <w:sz w:val="32"/>
          <w:szCs w:val="32"/>
          <w:highlight w:val="white"/>
        </w:rPr>
        <w:t>DUREE POUR TOURNOI à 3 :</w:t>
      </w:r>
    </w:p>
    <w:p w14:paraId="4A22CE1F" w14:textId="590C317C" w:rsidR="005A3D09" w:rsidRPr="00E54FBB" w:rsidRDefault="00000000">
      <w:pPr>
        <w:ind w:left="0" w:hanging="2"/>
        <w:rPr>
          <w:rFonts w:ascii="Aptos" w:eastAsia="Calibri" w:hAnsi="Aptos" w:cs="Calibri"/>
          <w:sz w:val="32"/>
          <w:szCs w:val="32"/>
        </w:rPr>
      </w:pPr>
      <w:r w:rsidRPr="00E54FBB">
        <w:rPr>
          <w:rFonts w:ascii="Aptos" w:eastAsia="Calibri" w:hAnsi="Aptos" w:cs="Calibri"/>
          <w:sz w:val="32"/>
          <w:szCs w:val="32"/>
          <w:highlight w:val="white"/>
        </w:rPr>
        <w:t xml:space="preserve"> </w:t>
      </w:r>
      <w:r w:rsidR="00E54FBB" w:rsidRPr="00E54FBB">
        <w:rPr>
          <w:rFonts w:ascii="Aptos" w:eastAsia="Calibri" w:hAnsi="Aptos" w:cs="Calibri"/>
          <w:sz w:val="32"/>
          <w:szCs w:val="32"/>
          <w:highlight w:val="white"/>
        </w:rPr>
        <w:t>Pour</w:t>
      </w:r>
      <w:r w:rsidRPr="00E54FBB">
        <w:rPr>
          <w:rFonts w:ascii="Aptos" w:eastAsia="Calibri" w:hAnsi="Aptos" w:cs="Calibri"/>
          <w:sz w:val="32"/>
          <w:szCs w:val="32"/>
          <w:highlight w:val="white"/>
        </w:rPr>
        <w:t xml:space="preserve"> les U13F </w:t>
      </w:r>
      <w:r w:rsidR="00E54FBB" w:rsidRPr="00E54FBB">
        <w:rPr>
          <w:rFonts w:ascii="Aptos" w:eastAsia="Calibri" w:hAnsi="Aptos" w:cs="Calibri"/>
          <w:sz w:val="32"/>
          <w:szCs w:val="32"/>
          <w:highlight w:val="white"/>
        </w:rPr>
        <w:t>= 2</w:t>
      </w:r>
      <w:r w:rsidRPr="00E54FBB">
        <w:rPr>
          <w:rFonts w:ascii="Aptos" w:eastAsia="Calibri" w:hAnsi="Aptos" w:cs="Calibri"/>
          <w:sz w:val="32"/>
          <w:szCs w:val="32"/>
          <w:highlight w:val="white"/>
        </w:rPr>
        <w:t>x15 min et de U14 à U</w:t>
      </w:r>
      <w:proofErr w:type="gramStart"/>
      <w:r w:rsidRPr="00E54FBB">
        <w:rPr>
          <w:rFonts w:ascii="Aptos" w:eastAsia="Calibri" w:hAnsi="Aptos" w:cs="Calibri"/>
          <w:sz w:val="32"/>
          <w:szCs w:val="32"/>
          <w:highlight w:val="white"/>
        </w:rPr>
        <w:t>19  2</w:t>
      </w:r>
      <w:proofErr w:type="gramEnd"/>
      <w:r w:rsidRPr="00E54FBB">
        <w:rPr>
          <w:rFonts w:ascii="Aptos" w:eastAsia="Calibri" w:hAnsi="Aptos" w:cs="Calibri"/>
          <w:sz w:val="32"/>
          <w:szCs w:val="32"/>
          <w:highlight w:val="white"/>
        </w:rPr>
        <w:t>X18 min par rencontre avec une pause de 15 min entre 2 matchs.</w:t>
      </w:r>
    </w:p>
    <w:p w14:paraId="344A5AF2" w14:textId="77777777" w:rsidR="005A3D09" w:rsidRPr="00E54FBB" w:rsidRDefault="00000000">
      <w:pPr>
        <w:ind w:left="0" w:hanging="2"/>
        <w:rPr>
          <w:rFonts w:ascii="Aptos" w:eastAsia="Calibri" w:hAnsi="Aptos" w:cs="Calibri"/>
          <w:sz w:val="32"/>
          <w:szCs w:val="32"/>
        </w:rPr>
      </w:pPr>
      <w:r w:rsidRPr="00E54FBB">
        <w:rPr>
          <w:rFonts w:ascii="Aptos" w:eastAsia="Calibri" w:hAnsi="Aptos" w:cs="Calibri"/>
          <w:sz w:val="32"/>
          <w:szCs w:val="32"/>
        </w:rPr>
        <w:t>Exclusion 2 mn.</w:t>
      </w:r>
    </w:p>
    <w:p w14:paraId="238FCE08" w14:textId="77777777" w:rsidR="005A3D09" w:rsidRPr="00E54FBB" w:rsidRDefault="00000000">
      <w:pPr>
        <w:ind w:left="0" w:hanging="2"/>
        <w:rPr>
          <w:rFonts w:ascii="Aptos" w:eastAsia="Calibri" w:hAnsi="Aptos" w:cs="Calibri"/>
          <w:sz w:val="32"/>
          <w:szCs w:val="32"/>
        </w:rPr>
      </w:pPr>
      <w:r w:rsidRPr="00E54FBB">
        <w:rPr>
          <w:rFonts w:ascii="Aptos" w:eastAsia="Calibri" w:hAnsi="Aptos" w:cs="Calibri"/>
          <w:sz w:val="32"/>
          <w:szCs w:val="32"/>
        </w:rPr>
        <w:t>Pause à la mi-temps 5 mn.</w:t>
      </w:r>
    </w:p>
    <w:p w14:paraId="5EDFD3C2" w14:textId="77777777" w:rsidR="005A3D09" w:rsidRPr="00E54FBB" w:rsidRDefault="00000000">
      <w:pPr>
        <w:ind w:left="0" w:hanging="2"/>
        <w:rPr>
          <w:rFonts w:ascii="Aptos" w:eastAsia="Calibri" w:hAnsi="Aptos" w:cs="Calibri"/>
          <w:sz w:val="32"/>
          <w:szCs w:val="32"/>
        </w:rPr>
      </w:pPr>
      <w:r w:rsidRPr="00E54FBB">
        <w:rPr>
          <w:rFonts w:ascii="Aptos" w:eastAsia="Calibri" w:hAnsi="Aptos" w:cs="Calibri"/>
          <w:sz w:val="32"/>
          <w:szCs w:val="32"/>
        </w:rPr>
        <w:t>1 TTM par mi-temps et par équipe.</w:t>
      </w:r>
    </w:p>
    <w:p w14:paraId="4BCBA4EC" w14:textId="77777777" w:rsidR="005A3D09" w:rsidRPr="00E54FBB" w:rsidRDefault="005A3D09">
      <w:pPr>
        <w:ind w:left="0" w:hanging="2"/>
        <w:rPr>
          <w:rFonts w:ascii="Aptos" w:eastAsia="Calibri" w:hAnsi="Aptos" w:cs="Calibri"/>
          <w:sz w:val="32"/>
          <w:szCs w:val="32"/>
        </w:rPr>
      </w:pPr>
    </w:p>
    <w:p w14:paraId="5E82DDB4" w14:textId="77777777" w:rsidR="005A3D09" w:rsidRPr="00E54FBB" w:rsidRDefault="005A3D09">
      <w:pPr>
        <w:ind w:left="0" w:hanging="2"/>
        <w:rPr>
          <w:rFonts w:ascii="Aptos" w:eastAsia="Calibri" w:hAnsi="Aptos" w:cs="Calibri"/>
          <w:sz w:val="32"/>
          <w:szCs w:val="32"/>
        </w:rPr>
      </w:pPr>
    </w:p>
    <w:p w14:paraId="5D8038C7" w14:textId="77777777" w:rsidR="005A3D09" w:rsidRPr="00E54FBB" w:rsidRDefault="005A3D09">
      <w:pPr>
        <w:ind w:left="0" w:hanging="2"/>
        <w:rPr>
          <w:rFonts w:ascii="Aptos" w:eastAsia="Calibri" w:hAnsi="Aptos" w:cs="Calibri"/>
          <w:sz w:val="32"/>
          <w:szCs w:val="32"/>
        </w:rPr>
      </w:pPr>
    </w:p>
    <w:p w14:paraId="1B0F03D6"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Article 8 : REGLEMENT FINANCIER</w:t>
      </w:r>
    </w:p>
    <w:p w14:paraId="2A12DE8B"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rPr>
        <w:t>Afin d’éviter une trop grande disparité des frais, il y aura péréquation des frais de déplacement à chaque tour entre les équipes participantes.</w:t>
      </w:r>
    </w:p>
    <w:p w14:paraId="30F03E02" w14:textId="77777777" w:rsidR="005A3D09" w:rsidRPr="00E54FBB" w:rsidRDefault="00000000">
      <w:pPr>
        <w:ind w:left="0" w:hanging="2"/>
        <w:jc w:val="both"/>
        <w:rPr>
          <w:rFonts w:ascii="Aptos" w:eastAsia="Calibri" w:hAnsi="Aptos" w:cs="Calibri"/>
          <w:sz w:val="32"/>
          <w:szCs w:val="32"/>
          <w:u w:val="single"/>
        </w:rPr>
      </w:pPr>
      <w:r w:rsidRPr="00E54FBB">
        <w:rPr>
          <w:rFonts w:ascii="Aptos" w:eastAsia="Calibri" w:hAnsi="Aptos" w:cs="Calibri"/>
          <w:sz w:val="32"/>
          <w:szCs w:val="32"/>
        </w:rPr>
        <w:t>Chaque club recevra sa note de frais à régler ou à percevoir dès la fin de la compétition.</w:t>
      </w:r>
    </w:p>
    <w:p w14:paraId="0B879F75" w14:textId="3AF93EE3" w:rsidR="005A3D09" w:rsidRPr="00E54FBB" w:rsidRDefault="00000000">
      <w:pPr>
        <w:ind w:left="0" w:hanging="2"/>
        <w:jc w:val="both"/>
        <w:rPr>
          <w:rFonts w:ascii="Aptos" w:eastAsia="Calibri" w:hAnsi="Aptos" w:cs="Calibri"/>
          <w:sz w:val="32"/>
          <w:szCs w:val="32"/>
          <w:u w:val="single"/>
        </w:rPr>
      </w:pPr>
      <w:r w:rsidRPr="00E54FBB">
        <w:rPr>
          <w:rFonts w:ascii="Aptos" w:eastAsia="Calibri" w:hAnsi="Aptos" w:cs="Calibri"/>
          <w:sz w:val="32"/>
          <w:szCs w:val="32"/>
          <w:u w:val="single"/>
        </w:rPr>
        <w:lastRenderedPageBreak/>
        <w:t>A noter que pour les premiers tours les frais d’arbitrage sont réglés par le club recevant</w:t>
      </w:r>
      <w:r w:rsidRPr="00E54FBB">
        <w:rPr>
          <w:rFonts w:ascii="Aptos" w:eastAsia="Calibri" w:hAnsi="Aptos" w:cs="Calibri"/>
          <w:sz w:val="32"/>
          <w:szCs w:val="32"/>
        </w:rPr>
        <w:t>. (</w:t>
      </w:r>
      <w:r w:rsidR="00E54FBB" w:rsidRPr="00E54FBB">
        <w:rPr>
          <w:rFonts w:ascii="Aptos" w:eastAsia="Calibri" w:hAnsi="Aptos" w:cs="Calibri"/>
          <w:sz w:val="32"/>
          <w:szCs w:val="32"/>
        </w:rPr>
        <w:t>Comme</w:t>
      </w:r>
      <w:r w:rsidRPr="00E54FBB">
        <w:rPr>
          <w:rFonts w:ascii="Aptos" w:eastAsia="Calibri" w:hAnsi="Aptos" w:cs="Calibri"/>
          <w:sz w:val="32"/>
          <w:szCs w:val="32"/>
        </w:rPr>
        <w:t xml:space="preserve"> pour le championnat).</w:t>
      </w:r>
    </w:p>
    <w:p w14:paraId="6CFCFEFA"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sz w:val="32"/>
          <w:szCs w:val="32"/>
          <w:u w:val="single"/>
        </w:rPr>
        <w:t>Pour les finalités (1/4 - 1/2 - FINALE) le comité se chargera de régler les frais d’arbitrage</w:t>
      </w:r>
      <w:r w:rsidRPr="00E54FBB">
        <w:rPr>
          <w:rFonts w:ascii="Aptos" w:eastAsia="Calibri" w:hAnsi="Aptos" w:cs="Calibri"/>
          <w:sz w:val="32"/>
          <w:szCs w:val="32"/>
        </w:rPr>
        <w:t>. (</w:t>
      </w:r>
      <w:proofErr w:type="gramStart"/>
      <w:r w:rsidRPr="00E54FBB">
        <w:rPr>
          <w:rFonts w:ascii="Aptos" w:eastAsia="Calibri" w:hAnsi="Aptos" w:cs="Calibri"/>
          <w:sz w:val="32"/>
          <w:szCs w:val="32"/>
        </w:rPr>
        <w:t>ceux</w:t>
      </w:r>
      <w:proofErr w:type="gramEnd"/>
      <w:r w:rsidRPr="00E54FBB">
        <w:rPr>
          <w:rFonts w:ascii="Aptos" w:eastAsia="Calibri" w:hAnsi="Aptos" w:cs="Calibri"/>
          <w:sz w:val="32"/>
          <w:szCs w:val="32"/>
        </w:rPr>
        <w:t>-ci seront facturés ensuite aux clubs concernés).</w:t>
      </w:r>
    </w:p>
    <w:p w14:paraId="40CEB4DB"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rPr>
        <w:t>Les matchs préliminaires doivent être arbitrés en priorité par des jeunes arbitres accompagnés d’un tuteur.</w:t>
      </w:r>
    </w:p>
    <w:p w14:paraId="54FD0F19" w14:textId="77777777" w:rsidR="005A3D09" w:rsidRPr="00E54FBB" w:rsidRDefault="005A3D09">
      <w:pPr>
        <w:ind w:left="0" w:hanging="2"/>
        <w:jc w:val="both"/>
        <w:rPr>
          <w:rFonts w:ascii="Aptos" w:eastAsia="Calibri" w:hAnsi="Aptos" w:cs="Calibri"/>
          <w:sz w:val="32"/>
          <w:szCs w:val="32"/>
        </w:rPr>
      </w:pPr>
    </w:p>
    <w:p w14:paraId="0B390E3F" w14:textId="77777777" w:rsidR="005A3D09" w:rsidRPr="00E54FBB" w:rsidRDefault="00000000">
      <w:pPr>
        <w:ind w:left="0" w:hanging="2"/>
        <w:jc w:val="both"/>
        <w:rPr>
          <w:rFonts w:ascii="Aptos" w:eastAsia="Calibri" w:hAnsi="Aptos" w:cs="Calibri"/>
          <w:sz w:val="32"/>
          <w:szCs w:val="32"/>
          <w:highlight w:val="white"/>
        </w:rPr>
      </w:pPr>
      <w:r w:rsidRPr="00E54FBB">
        <w:rPr>
          <w:rFonts w:ascii="Aptos" w:eastAsia="Calibri" w:hAnsi="Aptos" w:cs="Calibri"/>
          <w:b/>
          <w:sz w:val="32"/>
          <w:szCs w:val="32"/>
          <w:u w:val="single"/>
        </w:rPr>
        <w:t xml:space="preserve">Article 9 : FORFAIT </w:t>
      </w:r>
    </w:p>
    <w:p w14:paraId="26E44A66" w14:textId="26EF8F24" w:rsidR="005A3D09" w:rsidRPr="00E54FBB" w:rsidRDefault="00000000">
      <w:pPr>
        <w:ind w:left="0" w:hanging="2"/>
        <w:rPr>
          <w:rFonts w:ascii="Aptos" w:eastAsia="Calibri" w:hAnsi="Aptos" w:cs="Calibri"/>
          <w:sz w:val="32"/>
          <w:szCs w:val="32"/>
        </w:rPr>
      </w:pPr>
      <w:r w:rsidRPr="00E54FBB">
        <w:rPr>
          <w:rFonts w:ascii="Aptos" w:eastAsia="Calibri" w:hAnsi="Aptos" w:cs="Calibri"/>
          <w:sz w:val="32"/>
          <w:szCs w:val="32"/>
          <w:highlight w:val="white"/>
        </w:rPr>
        <w:t>1</w:t>
      </w:r>
      <w:r w:rsidRPr="00E54FBB">
        <w:rPr>
          <w:rFonts w:ascii="Aptos" w:eastAsia="Calibri" w:hAnsi="Aptos" w:cs="Calibri"/>
          <w:sz w:val="32"/>
          <w:szCs w:val="32"/>
          <w:highlight w:val="white"/>
          <w:vertAlign w:val="superscript"/>
        </w:rPr>
        <w:t>er</w:t>
      </w:r>
      <w:r w:rsidRPr="00E54FBB">
        <w:rPr>
          <w:rFonts w:ascii="Aptos" w:eastAsia="Calibri" w:hAnsi="Aptos" w:cs="Calibri"/>
          <w:sz w:val="32"/>
          <w:szCs w:val="32"/>
          <w:highlight w:val="white"/>
        </w:rPr>
        <w:t xml:space="preserve"> </w:t>
      </w:r>
      <w:r w:rsidR="00E54FBB" w:rsidRPr="00E54FBB">
        <w:rPr>
          <w:rFonts w:ascii="Aptos" w:eastAsia="Calibri" w:hAnsi="Aptos" w:cs="Calibri"/>
          <w:sz w:val="32"/>
          <w:szCs w:val="32"/>
          <w:highlight w:val="white"/>
        </w:rPr>
        <w:t xml:space="preserve">tour </w:t>
      </w:r>
      <w:r w:rsidR="00E54FBB" w:rsidRPr="00E54FBB">
        <w:rPr>
          <w:rFonts w:ascii="Aptos" w:eastAsia="Calibri" w:hAnsi="Aptos" w:cs="Calibri"/>
          <w:sz w:val="32"/>
          <w:szCs w:val="32"/>
          <w:highlight w:val="white"/>
          <w:vertAlign w:val="superscript"/>
        </w:rPr>
        <w:t>:</w:t>
      </w:r>
      <w:r w:rsidRPr="00E54FBB">
        <w:rPr>
          <w:rFonts w:ascii="Aptos" w:eastAsia="Calibri" w:hAnsi="Aptos" w:cs="Calibri"/>
          <w:sz w:val="32"/>
          <w:szCs w:val="32"/>
        </w:rPr>
        <w:t xml:space="preserve"> Voir tarif voté à l’Assemblée Générale.</w:t>
      </w:r>
    </w:p>
    <w:p w14:paraId="1F06F7C9" w14:textId="77777777" w:rsidR="005A3D09" w:rsidRPr="00E54FBB" w:rsidRDefault="00000000">
      <w:pPr>
        <w:ind w:left="0" w:hanging="2"/>
        <w:rPr>
          <w:rFonts w:ascii="Aptos" w:eastAsia="Calibri" w:hAnsi="Aptos" w:cs="Calibri"/>
          <w:sz w:val="32"/>
          <w:szCs w:val="32"/>
        </w:rPr>
      </w:pPr>
      <w:r w:rsidRPr="00E54FBB">
        <w:rPr>
          <w:rFonts w:ascii="Aptos" w:eastAsia="Calibri" w:hAnsi="Aptos" w:cs="Calibri"/>
          <w:sz w:val="32"/>
          <w:szCs w:val="32"/>
        </w:rPr>
        <w:t>Tour supplémentaire : Voir tarif voté à l’Assemblée Générale.</w:t>
      </w:r>
    </w:p>
    <w:p w14:paraId="695C8D7E" w14:textId="65F295FD" w:rsidR="005A3D09" w:rsidRPr="00E54FBB" w:rsidRDefault="00E54FBB">
      <w:pPr>
        <w:ind w:left="0" w:hanging="2"/>
        <w:rPr>
          <w:rFonts w:ascii="Aptos" w:eastAsia="Calibri" w:hAnsi="Aptos" w:cs="Calibri"/>
          <w:sz w:val="32"/>
          <w:szCs w:val="32"/>
        </w:rPr>
      </w:pPr>
      <w:r>
        <w:rPr>
          <w:rFonts w:ascii="Aptos" w:eastAsia="Calibri" w:hAnsi="Aptos" w:cs="Calibri"/>
          <w:sz w:val="32"/>
          <w:szCs w:val="32"/>
        </w:rPr>
        <w:t xml:space="preserve">1/4, 1/2, </w:t>
      </w:r>
      <w:r w:rsidRPr="00E54FBB">
        <w:rPr>
          <w:rFonts w:ascii="Aptos" w:eastAsia="Calibri" w:hAnsi="Aptos" w:cs="Calibri"/>
          <w:sz w:val="32"/>
          <w:szCs w:val="32"/>
        </w:rPr>
        <w:t>et finale : Voir tarif voté à l’Assemblée Générale.</w:t>
      </w:r>
    </w:p>
    <w:p w14:paraId="1EAD12D0" w14:textId="77777777" w:rsidR="005A3D09" w:rsidRPr="00E54FBB" w:rsidRDefault="005A3D09">
      <w:pPr>
        <w:ind w:left="0" w:hanging="2"/>
        <w:jc w:val="both"/>
        <w:rPr>
          <w:rFonts w:ascii="Aptos" w:eastAsia="Calibri" w:hAnsi="Aptos" w:cs="Calibri"/>
          <w:sz w:val="32"/>
          <w:szCs w:val="32"/>
        </w:rPr>
      </w:pPr>
    </w:p>
    <w:p w14:paraId="70B76896"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u w:val="single"/>
        </w:rPr>
        <w:t>Article 10</w:t>
      </w:r>
    </w:p>
    <w:p w14:paraId="47343715"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rPr>
        <w:t>A/</w:t>
      </w:r>
      <w:r w:rsidRPr="00E54FBB">
        <w:rPr>
          <w:rFonts w:ascii="Aptos" w:eastAsia="Calibri" w:hAnsi="Aptos" w:cs="Calibri"/>
          <w:sz w:val="32"/>
          <w:szCs w:val="32"/>
        </w:rPr>
        <w:t xml:space="preserve"> Conclusions de match : mêmes formalités qu’en championnat, les délais seront communiqués avant chaque tour.</w:t>
      </w:r>
    </w:p>
    <w:p w14:paraId="3931EC62"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rPr>
        <w:t>B/</w:t>
      </w:r>
      <w:r w:rsidRPr="00E54FBB">
        <w:rPr>
          <w:rFonts w:ascii="Aptos" w:eastAsia="Calibri" w:hAnsi="Aptos" w:cs="Calibri"/>
          <w:sz w:val="32"/>
          <w:szCs w:val="32"/>
        </w:rPr>
        <w:t xml:space="preserve"> Feuilles de match : mêmes formalités qu’en championnat.</w:t>
      </w:r>
    </w:p>
    <w:p w14:paraId="4B463794"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rPr>
        <w:t>C/</w:t>
      </w:r>
      <w:r w:rsidRPr="00E54FBB">
        <w:rPr>
          <w:rFonts w:ascii="Aptos" w:eastAsia="Calibri" w:hAnsi="Aptos" w:cs="Calibri"/>
          <w:sz w:val="32"/>
          <w:szCs w:val="32"/>
        </w:rPr>
        <w:t xml:space="preserve"> transmission des résultats : mêmes formalités qu’en championnat.</w:t>
      </w:r>
    </w:p>
    <w:p w14:paraId="5FCF09A5" w14:textId="77777777" w:rsidR="005A3D09" w:rsidRPr="00E54FBB" w:rsidRDefault="005A3D09">
      <w:pPr>
        <w:ind w:left="0" w:hanging="2"/>
        <w:jc w:val="both"/>
        <w:rPr>
          <w:rFonts w:ascii="Aptos" w:eastAsia="Calibri" w:hAnsi="Aptos" w:cs="Calibri"/>
          <w:sz w:val="32"/>
          <w:szCs w:val="32"/>
        </w:rPr>
      </w:pPr>
    </w:p>
    <w:p w14:paraId="24B1F9D3" w14:textId="77777777" w:rsidR="005A3D09" w:rsidRPr="00E54FBB" w:rsidRDefault="00000000">
      <w:pPr>
        <w:ind w:left="0" w:hanging="2"/>
        <w:jc w:val="both"/>
        <w:rPr>
          <w:rFonts w:ascii="Aptos" w:eastAsia="Calibri" w:hAnsi="Aptos" w:cs="Calibri"/>
          <w:sz w:val="32"/>
          <w:szCs w:val="32"/>
        </w:rPr>
      </w:pPr>
      <w:r w:rsidRPr="00E54FBB">
        <w:rPr>
          <w:rFonts w:ascii="Aptos" w:eastAsia="Calibri" w:hAnsi="Aptos" w:cs="Calibri"/>
          <w:b/>
          <w:sz w:val="32"/>
          <w:szCs w:val="32"/>
        </w:rPr>
        <w:t>N.B</w:t>
      </w:r>
      <w:r w:rsidRPr="00E54FBB">
        <w:rPr>
          <w:rFonts w:ascii="Aptos" w:eastAsia="Calibri" w:hAnsi="Aptos" w:cs="Calibri"/>
          <w:sz w:val="32"/>
          <w:szCs w:val="32"/>
        </w:rPr>
        <w:t> : La commission sportive se réserve le droit de trancher tout litige non prévu au règlement.</w:t>
      </w:r>
    </w:p>
    <w:p w14:paraId="5AC9E94B" w14:textId="77777777" w:rsidR="005A3D09" w:rsidRPr="00E54FBB" w:rsidRDefault="00000000">
      <w:pPr>
        <w:ind w:left="0" w:hanging="2"/>
        <w:jc w:val="both"/>
        <w:rPr>
          <w:rFonts w:ascii="Aptos" w:hAnsi="Aptos"/>
          <w:sz w:val="32"/>
          <w:szCs w:val="32"/>
        </w:rPr>
      </w:pPr>
      <w:r w:rsidRPr="00E54FBB">
        <w:rPr>
          <w:rFonts w:ascii="Aptos" w:eastAsia="Calibri" w:hAnsi="Aptos" w:cs="Calibri"/>
          <w:sz w:val="32"/>
          <w:szCs w:val="32"/>
        </w:rPr>
        <w:t>Pour toute autre question, se référer aux règlements généraux.</w:t>
      </w:r>
      <w:r w:rsidRPr="00E54FBB">
        <w:rPr>
          <w:rFonts w:ascii="Aptos" w:hAnsi="Aptos"/>
          <w:sz w:val="32"/>
          <w:szCs w:val="32"/>
        </w:rPr>
        <w:br w:type="page"/>
      </w:r>
    </w:p>
    <w:sectPr w:rsidR="005A3D09" w:rsidRPr="00E54FBB">
      <w:pgSz w:w="11906" w:h="16838"/>
      <w:pgMar w:top="1417" w:right="1417" w:bottom="1417" w:left="1417"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 w:fontKey="{7065FD55-DB68-43D9-8E89-3AFB7816BB56}"/>
  </w:font>
  <w:font w:name="Georgia">
    <w:panose1 w:val="02040502050405020303"/>
    <w:charset w:val="00"/>
    <w:family w:val="roman"/>
    <w:pitch w:val="variable"/>
    <w:sig w:usb0="00000287" w:usb1="00000000" w:usb2="00000000" w:usb3="00000000" w:csb0="0000009F" w:csb1="00000000"/>
    <w:embedRegular r:id="rId2" w:fontKey="{B88AC628-849D-401E-BBA8-3D32FB741198}"/>
    <w:embedItalic r:id="rId3" w:fontKey="{D5F8FFA8-755F-4903-9211-F2A8CAE6961A}"/>
  </w:font>
  <w:font w:name="Calibri">
    <w:panose1 w:val="020F0502020204030204"/>
    <w:charset w:val="00"/>
    <w:family w:val="swiss"/>
    <w:pitch w:val="variable"/>
    <w:sig w:usb0="E4002EFF" w:usb1="C200247B" w:usb2="00000009" w:usb3="00000000" w:csb0="000001FF" w:csb1="00000000"/>
    <w:embedRegular r:id="rId4" w:fontKey="{D7EF53CA-9CC1-4A85-B82A-991233FC34A4}"/>
    <w:embedBold r:id="rId5" w:fontKey="{FFB28BCD-7A34-40DA-AB79-D708461A4FDF}"/>
  </w:font>
  <w:font w:name="Aptos">
    <w:charset w:val="00"/>
    <w:family w:val="swiss"/>
    <w:pitch w:val="variable"/>
    <w:sig w:usb0="20000287" w:usb1="00000003" w:usb2="00000000" w:usb3="00000000" w:csb0="0000019F" w:csb1="00000000"/>
    <w:embedRegular r:id="rId6" w:fontKey="{29CE0672-7327-4290-BBD4-CE15D2A60BD2}"/>
    <w:embedBold r:id="rId7" w:fontKey="{F6E737C7-159C-44AB-8770-D8F220289D14}"/>
  </w:font>
  <w:font w:name="Cambria">
    <w:panose1 w:val="02040503050406030204"/>
    <w:charset w:val="00"/>
    <w:family w:val="roman"/>
    <w:pitch w:val="variable"/>
    <w:sig w:usb0="E00006FF" w:usb1="420024FF" w:usb2="02000000" w:usb3="00000000" w:csb0="0000019F" w:csb1="00000000"/>
    <w:embedRegular r:id="rId8" w:fontKey="{C5525176-4D14-4653-B22B-4A1260FF48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D09"/>
    <w:rsid w:val="005A3D09"/>
    <w:rsid w:val="009A3CE8"/>
    <w:rsid w:val="00B63FD7"/>
    <w:rsid w:val="00C43D76"/>
    <w:rsid w:val="00D619D0"/>
    <w:rsid w:val="00D90B52"/>
    <w:rsid w:val="00E54FB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5B370"/>
  <w15:docId w15:val="{FF14FACA-B318-428F-B37E-364E65057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1" w:hanging="1"/>
      <w:textAlignment w:val="top"/>
      <w:outlineLvl w:val="0"/>
    </w:pPr>
    <w:rPr>
      <w:vertAlign w:val="subscript"/>
      <w:lang w:eastAsia="ar-SA"/>
    </w:rPr>
  </w:style>
  <w:style w:type="paragraph" w:styleId="Titre1">
    <w:name w:val="heading 1"/>
    <w:basedOn w:val="Normal"/>
    <w:next w:val="Normal"/>
    <w:uiPriority w:val="9"/>
    <w:qFormat/>
    <w:pPr>
      <w:keepNext/>
      <w:keepLines/>
      <w:spacing w:before="480" w:after="12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qFormat/>
    <w:rPr>
      <w:w w:val="100"/>
      <w:position w:val="0"/>
      <w:sz w:val="24"/>
      <w:effect w:val="none"/>
      <w:vertAlign w:val="baseline"/>
      <w:em w:val="none"/>
    </w:rPr>
  </w:style>
  <w:style w:type="character" w:styleId="Lienhypertexte">
    <w:name w:val="Hyperlink"/>
    <w:qFormat/>
    <w:rPr>
      <w:color w:val="0000FF"/>
      <w:w w:val="100"/>
      <w:position w:val="0"/>
      <w:sz w:val="24"/>
      <w:u w:val="single"/>
      <w:effect w:val="none"/>
      <w:vertAlign w:val="baseline"/>
      <w:em w:val="none"/>
    </w:rPr>
  </w:style>
  <w:style w:type="paragraph" w:styleId="Titre">
    <w:name w:val="Title"/>
    <w:basedOn w:val="Normal"/>
    <w:next w:val="Corpsdetexte"/>
    <w:uiPriority w:val="10"/>
    <w:qFormat/>
    <w:pPr>
      <w:keepNext/>
      <w:keepLines/>
      <w:spacing w:before="480" w:after="120"/>
    </w:pPr>
    <w:rPr>
      <w:b/>
      <w:sz w:val="72"/>
      <w:szCs w:val="72"/>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style>
  <w:style w:type="paragraph" w:customStyle="1" w:styleId="Titre10">
    <w:name w:val="Titre1"/>
    <w:basedOn w:val="Normal"/>
    <w:next w:val="Corpsdetexte"/>
    <w:qFormat/>
    <w:pPr>
      <w:keepNext/>
      <w:spacing w:before="240" w:after="120"/>
    </w:pPr>
    <w:rPr>
      <w:rFonts w:ascii="Arial" w:eastAsia="Microsoft YaHei" w:hAnsi="Arial" w:cs="Mangal"/>
      <w:sz w:val="28"/>
      <w:szCs w:val="28"/>
    </w:rPr>
  </w:style>
  <w:style w:type="paragraph" w:customStyle="1" w:styleId="Lgende1">
    <w:name w:val="Légende1"/>
    <w:basedOn w:val="Normal"/>
    <w:qFormat/>
    <w:pPr>
      <w:suppressLineNumbers/>
      <w:spacing w:before="120" w:after="120"/>
    </w:pPr>
    <w:rPr>
      <w:i/>
      <w:iCs/>
    </w:rPr>
  </w:style>
  <w:style w:type="paragraph" w:customStyle="1" w:styleId="WW-Standard">
    <w:name w:val="WW-Standard"/>
    <w:qFormat/>
    <w:pPr>
      <w:spacing w:line="200" w:lineRule="atLeast"/>
      <w:ind w:left="-1" w:hanging="1"/>
      <w:textAlignment w:val="top"/>
      <w:outlineLvl w:val="0"/>
    </w:pPr>
    <w:rPr>
      <w:rFonts w:ascii="Mangal" w:eastAsia="Microsoft YaHei" w:hAnsi="Mangal" w:cs="Mangal"/>
      <w:color w:val="FFFFFF"/>
      <w:kern w:val="2"/>
      <w:sz w:val="36"/>
      <w:szCs w:val="36"/>
      <w:vertAlign w:val="subscript"/>
      <w:lang w:eastAsia="ar-SA"/>
    </w:rPr>
  </w:style>
  <w:style w:type="paragraph" w:styleId="NormalWeb">
    <w:name w:val="Normal (Web)"/>
    <w:basedOn w:val="Normal"/>
    <w:qFormat/>
    <w:pPr>
      <w:spacing w:before="280" w:after="119"/>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ontenudecadre">
    <w:name w:val="Contenu de cadre"/>
    <w:basedOn w:val="Normal"/>
    <w:qFormat/>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HmDfPQRskO/UYnba+KBanmdhTBQ==">CgMxLjA4AHIhMXE2WGFIVzZQVHdZWDRoeWczbVU2X3pGb1BKeXN1Y2pu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1268</Words>
  <Characters>6977</Characters>
  <Application>Microsoft Office Word</Application>
  <DocSecurity>0</DocSecurity>
  <Lines>58</Lines>
  <Paragraphs>16</Paragraphs>
  <ScaleCrop>false</ScaleCrop>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dc:creator>
  <dc:description/>
  <cp:lastModifiedBy>Comité Vendée</cp:lastModifiedBy>
  <cp:revision>6</cp:revision>
  <dcterms:created xsi:type="dcterms:W3CDTF">2024-10-23T14:35:00Z</dcterms:created>
  <dcterms:modified xsi:type="dcterms:W3CDTF">2024-12-03T07:49:00Z</dcterms:modified>
  <dc:language>fr-BE</dc:language>
</cp:coreProperties>
</file>